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62A9" w14:textId="5F88264F" w:rsidR="000D6615" w:rsidRPr="000D6615" w:rsidRDefault="000D6615" w:rsidP="000D6615">
      <w:pPr>
        <w:spacing w:after="0" w:line="240" w:lineRule="auto"/>
        <w:jc w:val="center"/>
        <w:rPr>
          <w:rFonts w:ascii="Times New Roman" w:hAnsi="Times New Roman" w:cs="Times New Roman"/>
          <w:b/>
        </w:rPr>
      </w:pPr>
      <w:bookmarkStart w:id="0" w:name="_GoBack"/>
      <w:bookmarkEnd w:id="0"/>
      <w:r w:rsidRPr="000D6615">
        <w:rPr>
          <w:rFonts w:ascii="Times New Roman" w:hAnsi="Times New Roman" w:cs="Times New Roman"/>
          <w:b/>
          <w:bCs/>
        </w:rPr>
        <w:t>HUMAN RESOURCES IN THE MEDIA: CONTINUOUS EDUCATION AS A KEY TO CONTEMPORARY BUSINESS</w:t>
      </w:r>
    </w:p>
    <w:p w14:paraId="33EEC95A" w14:textId="77777777" w:rsidR="00B74CFB" w:rsidRPr="00015ACA" w:rsidRDefault="00B74CFB" w:rsidP="00B74CFB">
      <w:pPr>
        <w:spacing w:after="0" w:line="240" w:lineRule="auto"/>
        <w:jc w:val="center"/>
        <w:rPr>
          <w:rFonts w:ascii="Times New Roman" w:hAnsi="Times New Roman" w:cs="Times New Roman"/>
          <w:b/>
          <w:lang w:val="sr-Latn-RS"/>
        </w:rPr>
      </w:pPr>
    </w:p>
    <w:p w14:paraId="0A1C71F4" w14:textId="068ECA3D" w:rsidR="004131F4" w:rsidRPr="00327BDA" w:rsidRDefault="004131F4" w:rsidP="004131F4">
      <w:pPr>
        <w:spacing w:after="0" w:line="240" w:lineRule="auto"/>
        <w:jc w:val="center"/>
        <w:rPr>
          <w:rFonts w:ascii="Times New Roman" w:hAnsi="Times New Roman" w:cs="Times New Roman"/>
          <w:b/>
          <w:sz w:val="22"/>
          <w:szCs w:val="22"/>
          <w:lang w:val="sr-Latn-CS"/>
        </w:rPr>
      </w:pPr>
      <w:r>
        <w:rPr>
          <w:rFonts w:ascii="Times New Roman" w:hAnsi="Times New Roman" w:cs="Times New Roman"/>
          <w:b/>
          <w:sz w:val="22"/>
          <w:szCs w:val="22"/>
          <w:lang w:val="sr-Latn-CS"/>
        </w:rPr>
        <w:t xml:space="preserve">Dragana </w:t>
      </w:r>
      <w:r w:rsidRPr="00327BDA">
        <w:rPr>
          <w:rFonts w:ascii="Times New Roman" w:hAnsi="Times New Roman" w:cs="Times New Roman"/>
          <w:b/>
          <w:sz w:val="22"/>
          <w:szCs w:val="22"/>
          <w:lang w:val="sr-Latn-CS"/>
        </w:rPr>
        <w:t>S</w:t>
      </w:r>
      <w:r>
        <w:rPr>
          <w:rFonts w:ascii="Times New Roman" w:hAnsi="Times New Roman" w:cs="Times New Roman"/>
          <w:b/>
          <w:sz w:val="22"/>
          <w:szCs w:val="22"/>
          <w:lang w:val="sr-Latn-CS"/>
        </w:rPr>
        <w:t>tefanović</w:t>
      </w:r>
    </w:p>
    <w:p w14:paraId="458A291D" w14:textId="77777777" w:rsidR="00AA788B" w:rsidRPr="00AA788B" w:rsidRDefault="00AA788B" w:rsidP="00AA788B">
      <w:pPr>
        <w:tabs>
          <w:tab w:val="left" w:pos="900"/>
        </w:tabs>
        <w:spacing w:after="0" w:line="240" w:lineRule="auto"/>
        <w:ind w:firstLineChars="257" w:firstLine="565"/>
        <w:jc w:val="center"/>
        <w:rPr>
          <w:rFonts w:ascii="Times New Roman" w:hAnsi="Times New Roman" w:cs="Times New Roman"/>
          <w:sz w:val="22"/>
          <w:szCs w:val="22"/>
        </w:rPr>
      </w:pPr>
      <w:r w:rsidRPr="00AA788B">
        <w:rPr>
          <w:rFonts w:ascii="Times New Roman" w:hAnsi="Times New Roman" w:cs="Times New Roman"/>
          <w:sz w:val="22"/>
          <w:szCs w:val="22"/>
        </w:rPr>
        <w:t>Faculty of Economics and Engineering Management, Novi Sad, Serbia</w:t>
      </w:r>
    </w:p>
    <w:p w14:paraId="663ADA73" w14:textId="3314E556" w:rsidR="00FE6A90" w:rsidRPr="00FE6A90" w:rsidRDefault="00AA788B" w:rsidP="00AA788B">
      <w:pPr>
        <w:tabs>
          <w:tab w:val="left" w:pos="900"/>
        </w:tabs>
        <w:spacing w:after="0" w:line="240" w:lineRule="auto"/>
        <w:ind w:firstLineChars="257" w:firstLine="565"/>
        <w:jc w:val="center"/>
        <w:rPr>
          <w:rFonts w:ascii="Times New Roman" w:hAnsi="Times New Roman" w:cs="Times New Roman"/>
          <w:sz w:val="22"/>
          <w:szCs w:val="22"/>
        </w:rPr>
      </w:pPr>
      <w:proofErr w:type="gramStart"/>
      <w:r w:rsidRPr="00AA788B">
        <w:rPr>
          <w:rFonts w:ascii="Times New Roman" w:hAnsi="Times New Roman" w:cs="Times New Roman"/>
          <w:sz w:val="22"/>
          <w:szCs w:val="22"/>
          <w:lang w:val="en-GB"/>
        </w:rPr>
        <w:t>e-mail</w:t>
      </w:r>
      <w:proofErr w:type="gramEnd"/>
      <w:r w:rsidRPr="00AA788B">
        <w:rPr>
          <w:rFonts w:ascii="Times New Roman" w:hAnsi="Times New Roman" w:cs="Times New Roman"/>
          <w:sz w:val="22"/>
          <w:szCs w:val="22"/>
          <w:lang w:val="en-GB"/>
        </w:rPr>
        <w:t xml:space="preserve">: </w:t>
      </w:r>
      <w:hyperlink r:id="rId6" w:history="1">
        <w:r w:rsidR="00FE6A90" w:rsidRPr="007A447C">
          <w:rPr>
            <w:rStyle w:val="a9"/>
            <w:rFonts w:ascii="Times New Roman" w:hAnsi="Times New Roman" w:cs="Times New Roman"/>
            <w:sz w:val="22"/>
            <w:szCs w:val="22"/>
            <w:lang w:val="en-GB"/>
          </w:rPr>
          <w:t>draganavstefanovic@gmail.com</w:t>
        </w:r>
      </w:hyperlink>
      <w:r w:rsidR="00FE6A90">
        <w:rPr>
          <w:rFonts w:ascii="Times New Roman" w:hAnsi="Times New Roman" w:cs="Times New Roman"/>
          <w:sz w:val="22"/>
          <w:szCs w:val="22"/>
          <w:lang w:val="en-GB"/>
        </w:rPr>
        <w:t xml:space="preserve"> </w:t>
      </w:r>
    </w:p>
    <w:p w14:paraId="2EF88A60" w14:textId="43AEEA7C" w:rsidR="00AA788B" w:rsidRPr="00E6113F" w:rsidRDefault="00AA788B" w:rsidP="00AA788B">
      <w:pPr>
        <w:tabs>
          <w:tab w:val="left" w:pos="900"/>
        </w:tabs>
        <w:ind w:firstLineChars="257" w:firstLine="565"/>
        <w:jc w:val="center"/>
        <w:rPr>
          <w:sz w:val="22"/>
          <w:szCs w:val="22"/>
          <w:lang w:val="sr-Latn-RS"/>
        </w:rPr>
      </w:pPr>
    </w:p>
    <w:p w14:paraId="51463029" w14:textId="7410F4C3" w:rsidR="00602597" w:rsidRPr="00602597" w:rsidRDefault="00AF1DAB" w:rsidP="00602597">
      <w:pPr>
        <w:pStyle w:val="Default"/>
        <w:rPr>
          <w:bCs/>
          <w:sz w:val="20"/>
          <w:szCs w:val="20"/>
          <w:lang w:val="en-US"/>
        </w:rPr>
      </w:pPr>
      <w:proofErr w:type="spellStart"/>
      <w:r w:rsidRPr="00A35ACD">
        <w:rPr>
          <w:b/>
          <w:bCs/>
          <w:sz w:val="20"/>
          <w:szCs w:val="20"/>
        </w:rPr>
        <w:t>Abstract</w:t>
      </w:r>
      <w:proofErr w:type="spellEnd"/>
      <w:r w:rsidR="00A760AD">
        <w:rPr>
          <w:b/>
          <w:bCs/>
          <w:sz w:val="20"/>
          <w:szCs w:val="20"/>
        </w:rPr>
        <w:t xml:space="preserve">: </w:t>
      </w:r>
      <w:r w:rsidR="00602597" w:rsidRPr="00602597">
        <w:rPr>
          <w:bCs/>
          <w:sz w:val="20"/>
          <w:szCs w:val="20"/>
          <w:lang w:val="en-US"/>
        </w:rPr>
        <w:t>The rapidly growing media industry operates under conditions of constant and dynamic change within a highly competitive environment, which constitutes a key prerequisite for its survival and further development. In this context, organizations are increasingly focusing on strategic human resource management, particularly in the areas of recruitment and retention of qualified personnel, as well as on enhancing overall employee productivity. Changes in the contemporary world of work, driven by the development of new technologies, tools, and methodologies, render continuous learning a necessity, as relevant skills quickly lose their currency. At the same time, the achievement of organizational goals requires a workforce capable of adapting to market changes, with human resources management playing a crucial role in anticipating competency gaps and planning training activities. Moreover, continuous education contributes to attracting and retaining talent, as modern employees increasingly value opportunities for professional development and career advancement.</w:t>
      </w:r>
    </w:p>
    <w:p w14:paraId="0CB26C90" w14:textId="77777777" w:rsidR="00602597" w:rsidRPr="00602597" w:rsidRDefault="00602597" w:rsidP="00602597">
      <w:pPr>
        <w:pStyle w:val="Default"/>
        <w:rPr>
          <w:bCs/>
          <w:sz w:val="20"/>
          <w:szCs w:val="20"/>
          <w:lang w:val="en-US"/>
        </w:rPr>
      </w:pPr>
      <w:r w:rsidRPr="00602597">
        <w:rPr>
          <w:bCs/>
          <w:sz w:val="20"/>
          <w:szCs w:val="20"/>
          <w:lang w:val="en-US"/>
        </w:rPr>
        <w:t>Primary research was conducted to examine the extent to which institutional practices of education and professional development in media organizations contribute to the development of employees’ professional competencies, their adaptability to contemporary professional demands, and their alignment with strategic objectives and professional standards. The research sample was based on purposive sampling and included employees of media organizations in the Republic of Serbia (</w:t>
      </w:r>
      <w:r w:rsidRPr="00AE0934">
        <w:rPr>
          <w:bCs/>
          <w:i/>
          <w:sz w:val="20"/>
          <w:szCs w:val="20"/>
          <w:lang w:val="en-US"/>
        </w:rPr>
        <w:t>n</w:t>
      </w:r>
      <w:r w:rsidRPr="00602597">
        <w:rPr>
          <w:bCs/>
          <w:sz w:val="20"/>
          <w:szCs w:val="20"/>
          <w:lang w:val="en-US"/>
        </w:rPr>
        <w:t xml:space="preserve"> = 274). Data were collected between December 2025 and January 2026. The findings demonstrate that continuous education has a dual effect in the media sector: it increases employee motivation and </w:t>
      </w:r>
      <w:proofErr w:type="gramStart"/>
      <w:r w:rsidRPr="00602597">
        <w:rPr>
          <w:bCs/>
          <w:sz w:val="20"/>
          <w:szCs w:val="20"/>
          <w:lang w:val="en-US"/>
        </w:rPr>
        <w:t>strengthens</w:t>
      </w:r>
      <w:proofErr w:type="gramEnd"/>
      <w:r w:rsidRPr="00602597">
        <w:rPr>
          <w:bCs/>
          <w:sz w:val="20"/>
          <w:szCs w:val="20"/>
          <w:lang w:val="en-US"/>
        </w:rPr>
        <w:t xml:space="preserve"> the capacity of media organizations to adapt to market changes, which has significant implications for strategic human resource management in contemporary media.</w:t>
      </w:r>
    </w:p>
    <w:p w14:paraId="4EB0FC50" w14:textId="77777777" w:rsidR="00602597" w:rsidRDefault="00602597" w:rsidP="005F0F9E">
      <w:pPr>
        <w:pStyle w:val="Default"/>
        <w:rPr>
          <w:b/>
          <w:bCs/>
          <w:sz w:val="20"/>
          <w:szCs w:val="20"/>
        </w:rPr>
      </w:pPr>
    </w:p>
    <w:p w14:paraId="4FEA377D" w14:textId="363EA8AE" w:rsidR="0067386E" w:rsidRPr="009A3EC4" w:rsidRDefault="00913666" w:rsidP="00913666">
      <w:pPr>
        <w:spacing w:after="0"/>
        <w:jc w:val="both"/>
        <w:rPr>
          <w:rFonts w:ascii="Times New Roman" w:hAnsi="Times New Roman" w:cs="Times New Roman"/>
          <w:b/>
          <w:sz w:val="20"/>
          <w:szCs w:val="20"/>
          <w:lang w:val="sr-Latn-RS"/>
        </w:rPr>
      </w:pPr>
      <w:r w:rsidRPr="00913666">
        <w:rPr>
          <w:rFonts w:ascii="Times New Roman" w:hAnsi="Times New Roman" w:cs="Times New Roman"/>
          <w:b/>
          <w:sz w:val="20"/>
          <w:szCs w:val="20"/>
        </w:rPr>
        <w:t>Keywords</w:t>
      </w:r>
      <w:r w:rsidR="0067386E" w:rsidRPr="009A3EC4">
        <w:rPr>
          <w:rFonts w:ascii="Times New Roman" w:hAnsi="Times New Roman" w:cs="Times New Roman"/>
          <w:b/>
          <w:sz w:val="20"/>
          <w:szCs w:val="20"/>
          <w:lang w:val="sr-Latn-RS"/>
        </w:rPr>
        <w:t>:</w:t>
      </w:r>
      <w:r w:rsidR="00EA75E2" w:rsidRPr="00EA75E2">
        <w:t xml:space="preserve"> </w:t>
      </w:r>
      <w:r w:rsidR="00EA75E2" w:rsidRPr="00EA75E2">
        <w:rPr>
          <w:rFonts w:ascii="Times New Roman" w:hAnsi="Times New Roman" w:cs="Times New Roman"/>
          <w:sz w:val="20"/>
          <w:szCs w:val="20"/>
          <w:lang w:val="sr-Latn-RS"/>
        </w:rPr>
        <w:t xml:space="preserve">human </w:t>
      </w:r>
      <w:proofErr w:type="spellStart"/>
      <w:r w:rsidR="00EA75E2" w:rsidRPr="00EA75E2">
        <w:rPr>
          <w:rFonts w:ascii="Times New Roman" w:hAnsi="Times New Roman" w:cs="Times New Roman"/>
          <w:sz w:val="20"/>
          <w:szCs w:val="20"/>
          <w:lang w:val="sr-Latn-RS"/>
        </w:rPr>
        <w:t>resources</w:t>
      </w:r>
      <w:proofErr w:type="spellEnd"/>
      <w:r w:rsidR="00EA75E2" w:rsidRPr="00EA75E2">
        <w:rPr>
          <w:rFonts w:ascii="Times New Roman" w:hAnsi="Times New Roman" w:cs="Times New Roman"/>
          <w:sz w:val="20"/>
          <w:szCs w:val="20"/>
          <w:lang w:val="sr-Latn-RS"/>
        </w:rPr>
        <w:t xml:space="preserve">, </w:t>
      </w:r>
      <w:proofErr w:type="spellStart"/>
      <w:r w:rsidR="00EA75E2" w:rsidRPr="00EA75E2">
        <w:rPr>
          <w:rFonts w:ascii="Times New Roman" w:hAnsi="Times New Roman" w:cs="Times New Roman"/>
          <w:sz w:val="20"/>
          <w:szCs w:val="20"/>
          <w:lang w:val="sr-Latn-RS"/>
        </w:rPr>
        <w:t>media</w:t>
      </w:r>
      <w:proofErr w:type="spellEnd"/>
      <w:r w:rsidR="00EA75E2" w:rsidRPr="00EA75E2">
        <w:rPr>
          <w:rFonts w:ascii="Times New Roman" w:hAnsi="Times New Roman" w:cs="Times New Roman"/>
          <w:sz w:val="20"/>
          <w:szCs w:val="20"/>
          <w:lang w:val="sr-Latn-RS"/>
        </w:rPr>
        <w:t xml:space="preserve">, </w:t>
      </w:r>
      <w:proofErr w:type="spellStart"/>
      <w:r w:rsidR="00EA75E2" w:rsidRPr="00EA75E2">
        <w:rPr>
          <w:rFonts w:ascii="Times New Roman" w:hAnsi="Times New Roman" w:cs="Times New Roman"/>
          <w:sz w:val="20"/>
          <w:szCs w:val="20"/>
          <w:lang w:val="sr-Latn-RS"/>
        </w:rPr>
        <w:t>education</w:t>
      </w:r>
      <w:proofErr w:type="spellEnd"/>
      <w:r w:rsidR="00D12ABE">
        <w:rPr>
          <w:rFonts w:ascii="Times New Roman" w:hAnsi="Times New Roman" w:cs="Times New Roman"/>
          <w:sz w:val="20"/>
          <w:szCs w:val="20"/>
          <w:lang w:val="sr-Latn-RS"/>
        </w:rPr>
        <w:t xml:space="preserve">, </w:t>
      </w:r>
      <w:proofErr w:type="spellStart"/>
      <w:r w:rsidR="00D12ABE" w:rsidRPr="00D12ABE">
        <w:rPr>
          <w:rFonts w:ascii="Times New Roman" w:hAnsi="Times New Roman" w:cs="Times New Roman"/>
          <w:sz w:val="20"/>
          <w:szCs w:val="20"/>
          <w:lang w:val="sr-Latn-RS"/>
        </w:rPr>
        <w:t>competencies</w:t>
      </w:r>
      <w:proofErr w:type="spellEnd"/>
      <w:r w:rsidR="00D12ABE">
        <w:rPr>
          <w:rFonts w:ascii="Times New Roman" w:hAnsi="Times New Roman" w:cs="Times New Roman"/>
          <w:sz w:val="20"/>
          <w:szCs w:val="20"/>
          <w:lang w:val="sr-Latn-RS"/>
        </w:rPr>
        <w:t xml:space="preserve">, </w:t>
      </w:r>
      <w:proofErr w:type="spellStart"/>
      <w:r w:rsidR="00C73C66" w:rsidRPr="00C73C66">
        <w:rPr>
          <w:rFonts w:ascii="Times New Roman" w:hAnsi="Times New Roman" w:cs="Times New Roman"/>
          <w:sz w:val="20"/>
          <w:szCs w:val="20"/>
          <w:lang w:val="sr-Latn-RS"/>
        </w:rPr>
        <w:t>professional</w:t>
      </w:r>
      <w:proofErr w:type="spellEnd"/>
      <w:r w:rsidR="00C73C66" w:rsidRPr="00C73C66">
        <w:rPr>
          <w:rFonts w:ascii="Times New Roman" w:hAnsi="Times New Roman" w:cs="Times New Roman"/>
          <w:sz w:val="20"/>
          <w:szCs w:val="20"/>
          <w:lang w:val="sr-Latn-RS"/>
        </w:rPr>
        <w:t xml:space="preserve"> </w:t>
      </w:r>
      <w:proofErr w:type="spellStart"/>
      <w:r w:rsidR="00C73C66" w:rsidRPr="00C73C66">
        <w:rPr>
          <w:rFonts w:ascii="Times New Roman" w:hAnsi="Times New Roman" w:cs="Times New Roman"/>
          <w:sz w:val="20"/>
          <w:szCs w:val="20"/>
          <w:lang w:val="sr-Latn-RS"/>
        </w:rPr>
        <w:t>development</w:t>
      </w:r>
      <w:proofErr w:type="spellEnd"/>
    </w:p>
    <w:p w14:paraId="32E9D1FF" w14:textId="77777777" w:rsidR="00913666" w:rsidRPr="00913666" w:rsidRDefault="00913666" w:rsidP="00913666">
      <w:pPr>
        <w:spacing w:after="0" w:line="240" w:lineRule="auto"/>
        <w:jc w:val="both"/>
        <w:rPr>
          <w:rFonts w:ascii="Times New Roman" w:hAnsi="Times New Roman" w:cs="Times New Roman"/>
          <w:sz w:val="20"/>
          <w:szCs w:val="20"/>
          <w:lang w:val="sr-Latn-CS"/>
        </w:rPr>
      </w:pPr>
      <w:proofErr w:type="spellStart"/>
      <w:r w:rsidRPr="00913666">
        <w:rPr>
          <w:rFonts w:ascii="Times New Roman" w:hAnsi="Times New Roman" w:cs="Times New Roman"/>
          <w:sz w:val="20"/>
          <w:szCs w:val="20"/>
          <w:lang w:val="sr-Latn-CS"/>
        </w:rPr>
        <w:t>Field</w:t>
      </w:r>
      <w:proofErr w:type="spellEnd"/>
      <w:r w:rsidRPr="00913666">
        <w:rPr>
          <w:rFonts w:ascii="Times New Roman" w:hAnsi="Times New Roman" w:cs="Times New Roman"/>
          <w:sz w:val="20"/>
          <w:szCs w:val="20"/>
          <w:lang w:val="sr-Latn-CS"/>
        </w:rPr>
        <w:t xml:space="preserve">: </w:t>
      </w:r>
      <w:proofErr w:type="spellStart"/>
      <w:r w:rsidRPr="00913666">
        <w:rPr>
          <w:rFonts w:ascii="Times New Roman" w:hAnsi="Times New Roman" w:cs="Times New Roman"/>
          <w:sz w:val="20"/>
          <w:szCs w:val="20"/>
          <w:lang w:val="sr-Latn-CS"/>
        </w:rPr>
        <w:t>Social</w:t>
      </w:r>
      <w:proofErr w:type="spellEnd"/>
      <w:r w:rsidRPr="00913666">
        <w:rPr>
          <w:rFonts w:ascii="Times New Roman" w:hAnsi="Times New Roman" w:cs="Times New Roman"/>
          <w:sz w:val="20"/>
          <w:szCs w:val="20"/>
          <w:lang w:val="sr-Latn-CS"/>
        </w:rPr>
        <w:t xml:space="preserve"> </w:t>
      </w:r>
      <w:proofErr w:type="spellStart"/>
      <w:r w:rsidRPr="00913666">
        <w:rPr>
          <w:rFonts w:ascii="Times New Roman" w:hAnsi="Times New Roman" w:cs="Times New Roman"/>
          <w:sz w:val="20"/>
          <w:szCs w:val="20"/>
          <w:lang w:val="sr-Latn-CS"/>
        </w:rPr>
        <w:t>Sciences</w:t>
      </w:r>
      <w:proofErr w:type="spellEnd"/>
    </w:p>
    <w:p w14:paraId="09F3B740" w14:textId="54E820DD" w:rsidR="00AF1DAB" w:rsidRPr="00A35ACD" w:rsidRDefault="0071314F" w:rsidP="00566410">
      <w:pPr>
        <w:pStyle w:val="a5"/>
        <w:numPr>
          <w:ilvl w:val="0"/>
          <w:numId w:val="1"/>
        </w:numPr>
        <w:jc w:val="center"/>
        <w:rPr>
          <w:rFonts w:ascii="Times New Roman" w:hAnsi="Times New Roman" w:cs="Times New Roman"/>
          <w:b/>
          <w:bCs/>
          <w:sz w:val="20"/>
          <w:szCs w:val="20"/>
          <w:lang w:val="sr-Latn-RS"/>
        </w:rPr>
      </w:pPr>
      <w:r w:rsidRPr="00A35ACD">
        <w:rPr>
          <w:rFonts w:ascii="Times New Roman" w:hAnsi="Times New Roman" w:cs="Times New Roman"/>
          <w:b/>
          <w:bCs/>
          <w:sz w:val="20"/>
          <w:szCs w:val="20"/>
          <w:lang w:val="sr-Latn-RS"/>
        </w:rPr>
        <w:t>INTRODUCTION</w:t>
      </w:r>
    </w:p>
    <w:p w14:paraId="50181C56" w14:textId="77777777" w:rsidR="00BF57C3" w:rsidRPr="00BF57C3" w:rsidRDefault="00BF57C3" w:rsidP="00BF57C3">
      <w:pPr>
        <w:spacing w:after="0" w:line="240" w:lineRule="auto"/>
        <w:jc w:val="both"/>
        <w:rPr>
          <w:rFonts w:ascii="Times New Roman" w:hAnsi="Times New Roman" w:cs="Times New Roman"/>
          <w:bCs/>
          <w:sz w:val="20"/>
          <w:szCs w:val="20"/>
        </w:rPr>
      </w:pPr>
      <w:r w:rsidRPr="00BF57C3">
        <w:rPr>
          <w:rFonts w:ascii="Times New Roman" w:hAnsi="Times New Roman" w:cs="Times New Roman"/>
          <w:bCs/>
          <w:sz w:val="20"/>
          <w:szCs w:val="20"/>
        </w:rPr>
        <w:t>Continuous education and professional development of employees within the contemporary media system constitute one of the most important segments of human resource management in media organizations. Changes in media content production processes, digital platforms, and the normative framework of media discourse necessitate the ongoing development of professional competencies and the capacity for professional adaptation among media employees. The development of employee competencies, including those of media professionals, is based on the integration of formal, non-formal, and informal learning, implemented through internal educational programs, specialized training, mentoring, and work-based learning. These mechanisms contribute to the enhancement of employees’ technical, analytical, and ethical competencies, as well as to the strengthening of organizational efficiency. In this regard, Becker et al. (2006) observe that major U.S. daily newspapers tend to employ only experienced journalists, suggesting that media organizations will need to invest in training if they wish to ensure that more experienced journalists keep pace with technological advancements.</w:t>
      </w:r>
    </w:p>
    <w:p w14:paraId="4803F6B8" w14:textId="3A228045" w:rsidR="00BF57C3" w:rsidRPr="00BF57C3" w:rsidRDefault="00BF57C3" w:rsidP="00BF57C3">
      <w:pPr>
        <w:spacing w:after="0" w:line="240" w:lineRule="auto"/>
        <w:jc w:val="both"/>
        <w:rPr>
          <w:rFonts w:ascii="Times New Roman" w:hAnsi="Times New Roman" w:cs="Times New Roman"/>
          <w:bCs/>
          <w:sz w:val="20"/>
          <w:szCs w:val="20"/>
        </w:rPr>
      </w:pPr>
      <w:r w:rsidRPr="00BF57C3">
        <w:rPr>
          <w:rFonts w:ascii="Times New Roman" w:hAnsi="Times New Roman" w:cs="Times New Roman"/>
          <w:bCs/>
          <w:sz w:val="20"/>
          <w:szCs w:val="20"/>
        </w:rPr>
        <w:t>Contemporary human resource development is shaped by interconnected trends that significantly redefine the role of the HR function. Digitalization and the adoption of HR technologies</w:t>
      </w:r>
      <w:r>
        <w:rPr>
          <w:rFonts w:ascii="Times New Roman" w:hAnsi="Times New Roman" w:cs="Times New Roman"/>
          <w:bCs/>
          <w:sz w:val="20"/>
          <w:szCs w:val="20"/>
        </w:rPr>
        <w:t xml:space="preserve">, </w:t>
      </w:r>
      <w:r w:rsidRPr="00BF57C3">
        <w:rPr>
          <w:rFonts w:ascii="Times New Roman" w:hAnsi="Times New Roman" w:cs="Times New Roman"/>
          <w:bCs/>
          <w:sz w:val="20"/>
          <w:szCs w:val="20"/>
        </w:rPr>
        <w:t>including analytics, applicant tracking systems, and employee engagement platforms</w:t>
      </w:r>
      <w:r>
        <w:rPr>
          <w:rFonts w:ascii="Times New Roman" w:hAnsi="Times New Roman" w:cs="Times New Roman"/>
          <w:bCs/>
          <w:sz w:val="20"/>
          <w:szCs w:val="20"/>
        </w:rPr>
        <w:t xml:space="preserve">, </w:t>
      </w:r>
      <w:r w:rsidRPr="00BF57C3">
        <w:rPr>
          <w:rFonts w:ascii="Times New Roman" w:hAnsi="Times New Roman" w:cs="Times New Roman"/>
          <w:bCs/>
          <w:sz w:val="20"/>
          <w:szCs w:val="20"/>
        </w:rPr>
        <w:t>enable data-driven decision-making and improve the efficiency of HR processes. At the same time, the growing focus on employee experience, well-being, and work–life balance requires HR professionals to develop a deeper understanding of human behavior and the factors influencing productivity and employee retention. Processes of globalization and the increasing diversity of the workforce further impose the need for the development of cultural competence and the ability to manage complex intercultural relationships. Finally, the integration of artificial intelligence and automation in recruitment, performance management, and training is transforming traditional HR practices and expanding the strategic role of HR professionals (Westover, 2025).</w:t>
      </w:r>
    </w:p>
    <w:p w14:paraId="473E1F08" w14:textId="353947F4" w:rsidR="00BF57C3" w:rsidRDefault="00BF57C3" w:rsidP="006C5EDE">
      <w:pPr>
        <w:spacing w:after="0" w:line="240" w:lineRule="auto"/>
        <w:jc w:val="both"/>
        <w:rPr>
          <w:rFonts w:ascii="Times New Roman" w:hAnsi="Times New Roman" w:cs="Times New Roman"/>
          <w:bCs/>
          <w:sz w:val="20"/>
          <w:szCs w:val="20"/>
        </w:rPr>
      </w:pPr>
    </w:p>
    <w:p w14:paraId="718A3181" w14:textId="5D9A2835" w:rsidR="00BF57C3" w:rsidRDefault="00BF57C3" w:rsidP="006C5EDE">
      <w:pPr>
        <w:spacing w:after="0" w:line="240" w:lineRule="auto"/>
        <w:jc w:val="both"/>
        <w:rPr>
          <w:rFonts w:ascii="Times New Roman" w:hAnsi="Times New Roman" w:cs="Times New Roman"/>
          <w:bCs/>
          <w:sz w:val="20"/>
          <w:szCs w:val="20"/>
        </w:rPr>
      </w:pPr>
    </w:p>
    <w:p w14:paraId="7E056D50" w14:textId="313FA421" w:rsidR="00BF57C3" w:rsidRDefault="00BF57C3" w:rsidP="006C5EDE">
      <w:pPr>
        <w:spacing w:after="0" w:line="240" w:lineRule="auto"/>
        <w:jc w:val="both"/>
        <w:rPr>
          <w:rFonts w:ascii="Times New Roman" w:hAnsi="Times New Roman" w:cs="Times New Roman"/>
          <w:bCs/>
          <w:sz w:val="20"/>
          <w:szCs w:val="20"/>
        </w:rPr>
      </w:pPr>
    </w:p>
    <w:p w14:paraId="71884872" w14:textId="77777777" w:rsidR="00BF57C3" w:rsidRDefault="00BF57C3" w:rsidP="006C5EDE">
      <w:pPr>
        <w:spacing w:after="0" w:line="240" w:lineRule="auto"/>
        <w:jc w:val="both"/>
        <w:rPr>
          <w:rFonts w:ascii="Times New Roman" w:hAnsi="Times New Roman" w:cs="Times New Roman"/>
          <w:bCs/>
          <w:sz w:val="20"/>
          <w:szCs w:val="20"/>
        </w:rPr>
      </w:pPr>
    </w:p>
    <w:p w14:paraId="3FFF049E" w14:textId="77777777" w:rsidR="004F6B62" w:rsidRPr="004F6B62" w:rsidRDefault="004F6B62" w:rsidP="004F6B62">
      <w:pPr>
        <w:spacing w:after="0" w:line="240" w:lineRule="auto"/>
        <w:jc w:val="both"/>
        <w:rPr>
          <w:rFonts w:ascii="Times New Roman" w:hAnsi="Times New Roman" w:cs="Times New Roman"/>
          <w:bCs/>
          <w:sz w:val="20"/>
          <w:szCs w:val="20"/>
        </w:rPr>
      </w:pPr>
      <w:r w:rsidRPr="004F6B62">
        <w:rPr>
          <w:rFonts w:ascii="Times New Roman" w:hAnsi="Times New Roman" w:cs="Times New Roman"/>
          <w:bCs/>
          <w:sz w:val="20"/>
          <w:szCs w:val="20"/>
        </w:rPr>
        <w:t>In the contemporary business environment, characterized by accelerated technological change and increasing competition, human resources have become a key driver of organizational efficiency and sustainable competitive advantage. Employees’ knowledge, skills, and adaptive capacity are increasingly recognized as central organizational resources, particularly in information- and creativity-based sectors such as the media. In this context, employee development transcends the framework of occasional training and becomes a strategic component of modern human resource management (</w:t>
      </w:r>
      <w:proofErr w:type="spellStart"/>
      <w:r w:rsidRPr="004F6B62">
        <w:rPr>
          <w:rFonts w:ascii="Times New Roman" w:hAnsi="Times New Roman" w:cs="Times New Roman"/>
          <w:bCs/>
          <w:sz w:val="20"/>
          <w:szCs w:val="20"/>
        </w:rPr>
        <w:t>Drucker</w:t>
      </w:r>
      <w:proofErr w:type="spellEnd"/>
      <w:r w:rsidRPr="004F6B62">
        <w:rPr>
          <w:rFonts w:ascii="Times New Roman" w:hAnsi="Times New Roman" w:cs="Times New Roman"/>
          <w:bCs/>
          <w:sz w:val="20"/>
          <w:szCs w:val="20"/>
        </w:rPr>
        <w:t xml:space="preserve">, 1999; </w:t>
      </w:r>
      <w:proofErr w:type="spellStart"/>
      <w:r w:rsidRPr="004F6B62">
        <w:rPr>
          <w:rFonts w:ascii="Times New Roman" w:hAnsi="Times New Roman" w:cs="Times New Roman"/>
          <w:bCs/>
          <w:sz w:val="20"/>
          <w:szCs w:val="20"/>
        </w:rPr>
        <w:t>Dessler</w:t>
      </w:r>
      <w:proofErr w:type="spellEnd"/>
      <w:r w:rsidRPr="004F6B62">
        <w:rPr>
          <w:rFonts w:ascii="Times New Roman" w:hAnsi="Times New Roman" w:cs="Times New Roman"/>
          <w:bCs/>
          <w:sz w:val="20"/>
          <w:szCs w:val="20"/>
        </w:rPr>
        <w:t>, 2020).</w:t>
      </w:r>
    </w:p>
    <w:p w14:paraId="3560F312" w14:textId="436B9B88" w:rsidR="004F6B62" w:rsidRPr="004F6B62" w:rsidRDefault="004F6B62" w:rsidP="004F6B62">
      <w:pPr>
        <w:spacing w:after="0" w:line="240" w:lineRule="auto"/>
        <w:jc w:val="both"/>
        <w:rPr>
          <w:rFonts w:ascii="Times New Roman" w:hAnsi="Times New Roman" w:cs="Times New Roman"/>
          <w:bCs/>
          <w:sz w:val="20"/>
          <w:szCs w:val="20"/>
        </w:rPr>
      </w:pPr>
      <w:r w:rsidRPr="004F6B62">
        <w:rPr>
          <w:rFonts w:ascii="Times New Roman" w:hAnsi="Times New Roman" w:cs="Times New Roman"/>
          <w:bCs/>
          <w:sz w:val="20"/>
          <w:szCs w:val="20"/>
        </w:rPr>
        <w:t>The media industry, confronted with digitalization, media convergence, and transformations in professional roles, is particularly dependent on the continuous enhancement of employees’ knowledge and competencies. Changes in technology, work processes, and relationships with audiences require media professionals to constantly adapt and acquire new skills in order to maintain content quality and professional standards. Research indicates that flexibility, lifelong learning, and professional development have become indispensable elements of work in contemporary media organizations (</w:t>
      </w:r>
      <w:proofErr w:type="spellStart"/>
      <w:r w:rsidR="0047163F" w:rsidRPr="004F6B62">
        <w:rPr>
          <w:rFonts w:ascii="Times New Roman" w:hAnsi="Times New Roman" w:cs="Times New Roman"/>
          <w:bCs/>
          <w:sz w:val="20"/>
          <w:szCs w:val="20"/>
        </w:rPr>
        <w:t>Deuze</w:t>
      </w:r>
      <w:proofErr w:type="spellEnd"/>
      <w:r w:rsidR="0047163F" w:rsidRPr="004F6B62">
        <w:rPr>
          <w:rFonts w:ascii="Times New Roman" w:hAnsi="Times New Roman" w:cs="Times New Roman"/>
          <w:bCs/>
          <w:sz w:val="20"/>
          <w:szCs w:val="20"/>
        </w:rPr>
        <w:t xml:space="preserve">, 2007; </w:t>
      </w:r>
      <w:r w:rsidRPr="004F6B62">
        <w:rPr>
          <w:rFonts w:ascii="Times New Roman" w:hAnsi="Times New Roman" w:cs="Times New Roman"/>
          <w:bCs/>
          <w:sz w:val="20"/>
          <w:szCs w:val="20"/>
        </w:rPr>
        <w:t xml:space="preserve">Castells, 2010; </w:t>
      </w:r>
      <w:proofErr w:type="spellStart"/>
      <w:r w:rsidRPr="004F6B62">
        <w:rPr>
          <w:rFonts w:ascii="Times New Roman" w:hAnsi="Times New Roman" w:cs="Times New Roman"/>
          <w:bCs/>
          <w:sz w:val="20"/>
          <w:szCs w:val="20"/>
        </w:rPr>
        <w:t>Pavlik</w:t>
      </w:r>
      <w:proofErr w:type="spellEnd"/>
      <w:r w:rsidRPr="004F6B62">
        <w:rPr>
          <w:rFonts w:ascii="Times New Roman" w:hAnsi="Times New Roman" w:cs="Times New Roman"/>
          <w:bCs/>
          <w:sz w:val="20"/>
          <w:szCs w:val="20"/>
        </w:rPr>
        <w:t xml:space="preserve">, 2013). In this context, continuous education of media employees represents a key mechanism for responding to the structural changes of modern business. It enables not only technological adaptation but also the strengthening of organizational capacities, innovativeness, and the long-term sustainability of media organizations. Contemporary approaches to human resource management therefore emphasize systematic investment in employee education and development as a prerequisite for successful performance in a dynamic and uncertain media environment (OECD, 2019; </w:t>
      </w:r>
      <w:proofErr w:type="spellStart"/>
      <w:r w:rsidRPr="004F6B62">
        <w:rPr>
          <w:rFonts w:ascii="Times New Roman" w:hAnsi="Times New Roman" w:cs="Times New Roman"/>
          <w:bCs/>
          <w:sz w:val="20"/>
          <w:szCs w:val="20"/>
        </w:rPr>
        <w:t>Dessler</w:t>
      </w:r>
      <w:proofErr w:type="spellEnd"/>
      <w:r w:rsidRPr="004F6B62">
        <w:rPr>
          <w:rFonts w:ascii="Times New Roman" w:hAnsi="Times New Roman" w:cs="Times New Roman"/>
          <w:bCs/>
          <w:sz w:val="20"/>
          <w:szCs w:val="20"/>
        </w:rPr>
        <w:t>, 2020).</w:t>
      </w:r>
    </w:p>
    <w:p w14:paraId="07DD6F1D" w14:textId="123A8634" w:rsidR="004F6B62" w:rsidRDefault="0047163F" w:rsidP="00A1279B">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A5CE3C3" w14:textId="026983AF" w:rsidR="00EF7888" w:rsidRPr="00EF7888" w:rsidRDefault="00EF7888" w:rsidP="00EF7888">
      <w:pPr>
        <w:pStyle w:val="a5"/>
        <w:numPr>
          <w:ilvl w:val="0"/>
          <w:numId w:val="1"/>
        </w:numPr>
        <w:spacing w:after="0" w:line="240" w:lineRule="auto"/>
        <w:jc w:val="center"/>
        <w:rPr>
          <w:rFonts w:ascii="Times New Roman" w:hAnsi="Times New Roman" w:cs="Times New Roman"/>
          <w:b/>
          <w:sz w:val="20"/>
          <w:szCs w:val="20"/>
          <w:lang w:val="sr-Latn-RS"/>
        </w:rPr>
      </w:pPr>
      <w:r w:rsidRPr="00EF7888">
        <w:rPr>
          <w:rFonts w:ascii="Times New Roman" w:hAnsi="Times New Roman" w:cs="Times New Roman"/>
          <w:b/>
          <w:sz w:val="20"/>
          <w:szCs w:val="20"/>
          <w:lang w:val="sr-Latn-RS"/>
        </w:rPr>
        <w:t>LITERATURE REVIEW</w:t>
      </w:r>
    </w:p>
    <w:p w14:paraId="0E04EE57" w14:textId="6E383733" w:rsidR="00EF7888" w:rsidRDefault="00EF7888" w:rsidP="0069597A">
      <w:pPr>
        <w:spacing w:after="0" w:line="240" w:lineRule="auto"/>
        <w:jc w:val="both"/>
        <w:rPr>
          <w:rFonts w:ascii="Times New Roman" w:hAnsi="Times New Roman" w:cs="Times New Roman"/>
          <w:sz w:val="20"/>
          <w:szCs w:val="20"/>
          <w:lang w:val="sr-Latn-RS"/>
        </w:rPr>
      </w:pPr>
    </w:p>
    <w:p w14:paraId="5FB772B6" w14:textId="77777777" w:rsidR="003640A0" w:rsidRPr="003640A0" w:rsidRDefault="003640A0" w:rsidP="003640A0">
      <w:pPr>
        <w:pStyle w:val="NormalWeb"/>
        <w:spacing w:before="0" w:beforeAutospacing="0" w:after="0" w:afterAutospacing="0"/>
        <w:jc w:val="both"/>
        <w:rPr>
          <w:sz w:val="20"/>
          <w:szCs w:val="20"/>
        </w:rPr>
      </w:pPr>
      <w:r w:rsidRPr="003640A0">
        <w:rPr>
          <w:sz w:val="20"/>
          <w:szCs w:val="20"/>
        </w:rPr>
        <w:t>The contemporary, highly dynamic media environment has led to significant changes in the labor market, creating a complex and challenging framework for strategic human resource management in media organizations. At the same time, accelerated technological development imposes the need for continuous and adaptable forms of employee education in order to keep pace with emerging media practices. Finally, the growing role of social media has increased the visibility of both internal and external actors, further affecting organizations’ capacity to manage crisis situations effectively (Costello &amp; Oliver, 2018).</w:t>
      </w:r>
    </w:p>
    <w:p w14:paraId="1BB8AA8D" w14:textId="77777777" w:rsidR="003640A0" w:rsidRPr="003640A0" w:rsidRDefault="003640A0" w:rsidP="003640A0">
      <w:pPr>
        <w:pStyle w:val="NormalWeb"/>
        <w:spacing w:before="0" w:beforeAutospacing="0" w:after="0" w:afterAutospacing="0"/>
        <w:jc w:val="both"/>
        <w:rPr>
          <w:sz w:val="20"/>
          <w:szCs w:val="20"/>
        </w:rPr>
      </w:pPr>
      <w:r w:rsidRPr="003640A0">
        <w:rPr>
          <w:sz w:val="20"/>
          <w:szCs w:val="20"/>
        </w:rPr>
        <w:t xml:space="preserve">Continuous learning is an integral component of adaptation to constantly evolving trends and technologies. HR professionals must be well acquainted with the latest marketing strategies in order to build a strong workforce capable of meeting contemporary business demands in a globalized and high-technology business environment (Huynh, 2024; </w:t>
      </w:r>
      <w:proofErr w:type="spellStart"/>
      <w:r w:rsidRPr="003640A0">
        <w:rPr>
          <w:sz w:val="20"/>
          <w:szCs w:val="20"/>
        </w:rPr>
        <w:t>Holistique</w:t>
      </w:r>
      <w:proofErr w:type="spellEnd"/>
      <w:r w:rsidRPr="003640A0">
        <w:rPr>
          <w:sz w:val="20"/>
          <w:szCs w:val="20"/>
        </w:rPr>
        <w:t xml:space="preserve"> Training, 2023). In this context, continuous improvement and learning are not optional but represent essential elements of human resource management in modern organizations (Rode et al., 2022). Research indicates that organizations investing resources in continuous education experience enhanced workforce flexibility, efficiency, and innovativeness, which is crucial for maintaining competitive advantage in the digital economy (</w:t>
      </w:r>
      <w:proofErr w:type="spellStart"/>
      <w:r w:rsidRPr="003640A0">
        <w:rPr>
          <w:sz w:val="20"/>
          <w:szCs w:val="20"/>
        </w:rPr>
        <w:t>Hasan</w:t>
      </w:r>
      <w:proofErr w:type="spellEnd"/>
      <w:r w:rsidRPr="003640A0">
        <w:rPr>
          <w:sz w:val="20"/>
          <w:szCs w:val="20"/>
        </w:rPr>
        <w:t xml:space="preserve"> et al., 2024). A similar argument is advanced by </w:t>
      </w:r>
      <w:proofErr w:type="spellStart"/>
      <w:r w:rsidRPr="003640A0">
        <w:rPr>
          <w:sz w:val="20"/>
          <w:szCs w:val="20"/>
        </w:rPr>
        <w:t>Benabed</w:t>
      </w:r>
      <w:proofErr w:type="spellEnd"/>
      <w:r w:rsidRPr="003640A0">
        <w:rPr>
          <w:sz w:val="20"/>
          <w:szCs w:val="20"/>
        </w:rPr>
        <w:t xml:space="preserve"> and </w:t>
      </w:r>
      <w:proofErr w:type="spellStart"/>
      <w:r w:rsidRPr="003640A0">
        <w:rPr>
          <w:sz w:val="20"/>
          <w:szCs w:val="20"/>
        </w:rPr>
        <w:t>Messaoudi</w:t>
      </w:r>
      <w:proofErr w:type="spellEnd"/>
      <w:r w:rsidRPr="003640A0">
        <w:rPr>
          <w:sz w:val="20"/>
          <w:szCs w:val="20"/>
        </w:rPr>
        <w:t xml:space="preserve"> (2025), who emphasize that contemporary HR management plays a strategic role in achieving organizational objectives and that continuous employee education is a key factor in fostering flexibility, innovation, and business sustainability. The role of HR professionals is rapidly evolving, requiring continuous education to manage digital transformation and maintain relevance in modern business markets (Zhang &amp; Chen, 2023). </w:t>
      </w:r>
      <w:proofErr w:type="spellStart"/>
      <w:r w:rsidRPr="003640A0">
        <w:rPr>
          <w:sz w:val="20"/>
          <w:szCs w:val="20"/>
        </w:rPr>
        <w:t>Dabić</w:t>
      </w:r>
      <w:proofErr w:type="spellEnd"/>
      <w:r w:rsidRPr="003640A0">
        <w:rPr>
          <w:sz w:val="20"/>
          <w:szCs w:val="20"/>
        </w:rPr>
        <w:t xml:space="preserve"> et al. (2023) go a step further by arguing that digitalization has fundamentally transformed the nature of work, making continuous education indispensable for HR in supporting sustainable human resource management. Effective management of human capital through continuous education contributes to the strengthening of organizational culture and overall business efficiency, which is of critical importance for media companies in the contemporary era (</w:t>
      </w:r>
      <w:proofErr w:type="spellStart"/>
      <w:r w:rsidRPr="003640A0">
        <w:rPr>
          <w:sz w:val="20"/>
          <w:szCs w:val="20"/>
        </w:rPr>
        <w:t>Siocon</w:t>
      </w:r>
      <w:proofErr w:type="spellEnd"/>
      <w:r w:rsidRPr="003640A0">
        <w:rPr>
          <w:sz w:val="20"/>
          <w:szCs w:val="20"/>
        </w:rPr>
        <w:t>, 2023).</w:t>
      </w:r>
    </w:p>
    <w:p w14:paraId="39A31444" w14:textId="77777777" w:rsidR="003640A0" w:rsidRDefault="003640A0" w:rsidP="00015B51">
      <w:pPr>
        <w:pStyle w:val="NormalWeb"/>
        <w:spacing w:before="0" w:beforeAutospacing="0" w:after="0" w:afterAutospacing="0"/>
        <w:jc w:val="both"/>
        <w:rPr>
          <w:sz w:val="20"/>
          <w:szCs w:val="20"/>
        </w:rPr>
      </w:pPr>
    </w:p>
    <w:p w14:paraId="637268CD" w14:textId="75D988B3" w:rsidR="00286869" w:rsidRPr="00A35ACD" w:rsidRDefault="00286869" w:rsidP="00566410">
      <w:pPr>
        <w:pStyle w:val="Default"/>
        <w:numPr>
          <w:ilvl w:val="0"/>
          <w:numId w:val="1"/>
        </w:numPr>
        <w:spacing w:before="120" w:after="120"/>
        <w:jc w:val="center"/>
        <w:rPr>
          <w:b/>
          <w:i/>
          <w:color w:val="auto"/>
          <w:sz w:val="20"/>
          <w:szCs w:val="20"/>
          <w:lang w:val="en-GB"/>
        </w:rPr>
      </w:pPr>
      <w:r w:rsidRPr="00A35ACD">
        <w:rPr>
          <w:b/>
          <w:sz w:val="20"/>
          <w:szCs w:val="20"/>
        </w:rPr>
        <w:t>DATA, METHODOLOGY AND STYLIZED FACTS</w:t>
      </w:r>
    </w:p>
    <w:p w14:paraId="18E087C9" w14:textId="77777777" w:rsidR="001A7BB4" w:rsidRDefault="001A7BB4" w:rsidP="00D00612">
      <w:pPr>
        <w:pStyle w:val="Default"/>
        <w:rPr>
          <w:color w:val="auto"/>
          <w:sz w:val="20"/>
          <w:szCs w:val="20"/>
          <w:lang w:val="en-US"/>
        </w:rPr>
      </w:pPr>
    </w:p>
    <w:p w14:paraId="5E193168" w14:textId="4F46A51E" w:rsidR="001A7BB4" w:rsidRDefault="001A7BB4" w:rsidP="00D00612">
      <w:pPr>
        <w:pStyle w:val="Default"/>
        <w:rPr>
          <w:color w:val="auto"/>
          <w:sz w:val="20"/>
          <w:szCs w:val="20"/>
          <w:lang w:val="en-US"/>
        </w:rPr>
      </w:pPr>
      <w:r w:rsidRPr="001A7BB4">
        <w:rPr>
          <w:color w:val="auto"/>
          <w:sz w:val="20"/>
          <w:szCs w:val="20"/>
          <w:lang w:val="en-US"/>
        </w:rPr>
        <w:t>The primary research was designed to examine the manner and extent to which institutional practices of education and professional development within media organizations contribute to the development of employees’ professional competencies, their professional adaptability to the contemporary demands of the media profession, and the alignment of these practices with organizational strategic objectives and prevailing professional standards. In this regard, two research hypotheses were formulated:</w:t>
      </w:r>
    </w:p>
    <w:p w14:paraId="55C74354" w14:textId="5C72A495" w:rsidR="00286869" w:rsidRPr="0069597A" w:rsidRDefault="0098674A" w:rsidP="00286869">
      <w:pPr>
        <w:pStyle w:val="Default"/>
        <w:ind w:firstLine="397"/>
        <w:rPr>
          <w:color w:val="auto"/>
          <w:sz w:val="20"/>
          <w:szCs w:val="20"/>
          <w:lang w:val="en-US"/>
        </w:rPr>
      </w:pPr>
      <w:r w:rsidRPr="0069597A">
        <w:rPr>
          <w:color w:val="auto"/>
          <w:sz w:val="20"/>
          <w:szCs w:val="20"/>
          <w:lang w:val="en-US"/>
        </w:rPr>
        <w:t>H</w:t>
      </w:r>
      <w:r w:rsidR="00286869" w:rsidRPr="0069597A">
        <w:rPr>
          <w:color w:val="auto"/>
          <w:sz w:val="20"/>
          <w:szCs w:val="20"/>
          <w:vertAlign w:val="subscript"/>
          <w:lang w:val="en-US"/>
        </w:rPr>
        <w:t>1</w:t>
      </w:r>
      <w:r w:rsidR="00286869" w:rsidRPr="0069597A">
        <w:rPr>
          <w:color w:val="auto"/>
          <w:sz w:val="20"/>
          <w:szCs w:val="20"/>
          <w:lang w:val="en-US"/>
        </w:rPr>
        <w:t xml:space="preserve">. </w:t>
      </w:r>
      <w:proofErr w:type="spellStart"/>
      <w:r w:rsidR="001A7BB4" w:rsidRPr="001A7BB4">
        <w:rPr>
          <w:sz w:val="20"/>
          <w:szCs w:val="20"/>
        </w:rPr>
        <w:t>Continuous</w:t>
      </w:r>
      <w:proofErr w:type="spellEnd"/>
      <w:r w:rsidR="001A7BB4" w:rsidRPr="001A7BB4">
        <w:rPr>
          <w:sz w:val="20"/>
          <w:szCs w:val="20"/>
        </w:rPr>
        <w:t xml:space="preserve"> </w:t>
      </w:r>
      <w:proofErr w:type="spellStart"/>
      <w:r w:rsidR="001A7BB4" w:rsidRPr="001A7BB4">
        <w:rPr>
          <w:sz w:val="20"/>
          <w:szCs w:val="20"/>
        </w:rPr>
        <w:t>education</w:t>
      </w:r>
      <w:proofErr w:type="spellEnd"/>
      <w:r w:rsidR="001A7BB4" w:rsidRPr="001A7BB4">
        <w:rPr>
          <w:sz w:val="20"/>
          <w:szCs w:val="20"/>
        </w:rPr>
        <w:t xml:space="preserve"> </w:t>
      </w:r>
      <w:proofErr w:type="spellStart"/>
      <w:r w:rsidR="001A7BB4" w:rsidRPr="001A7BB4">
        <w:rPr>
          <w:sz w:val="20"/>
          <w:szCs w:val="20"/>
        </w:rPr>
        <w:t>significantly</w:t>
      </w:r>
      <w:proofErr w:type="spellEnd"/>
      <w:r w:rsidR="001A7BB4" w:rsidRPr="001A7BB4">
        <w:rPr>
          <w:sz w:val="20"/>
          <w:szCs w:val="20"/>
        </w:rPr>
        <w:t xml:space="preserve"> </w:t>
      </w:r>
      <w:proofErr w:type="spellStart"/>
      <w:r w:rsidR="001A7BB4" w:rsidRPr="001A7BB4">
        <w:rPr>
          <w:sz w:val="20"/>
          <w:szCs w:val="20"/>
        </w:rPr>
        <w:t>increases</w:t>
      </w:r>
      <w:proofErr w:type="spellEnd"/>
      <w:r w:rsidR="001A7BB4" w:rsidRPr="001A7BB4">
        <w:rPr>
          <w:sz w:val="20"/>
          <w:szCs w:val="20"/>
        </w:rPr>
        <w:t xml:space="preserve"> the </w:t>
      </w:r>
      <w:proofErr w:type="spellStart"/>
      <w:r w:rsidR="001A7BB4" w:rsidRPr="001A7BB4">
        <w:rPr>
          <w:sz w:val="20"/>
          <w:szCs w:val="20"/>
        </w:rPr>
        <w:t>motivation</w:t>
      </w:r>
      <w:proofErr w:type="spellEnd"/>
      <w:r w:rsidR="001A7BB4" w:rsidRPr="001A7BB4">
        <w:rPr>
          <w:sz w:val="20"/>
          <w:szCs w:val="20"/>
        </w:rPr>
        <w:t xml:space="preserve"> of </w:t>
      </w:r>
      <w:proofErr w:type="spellStart"/>
      <w:r w:rsidR="001A7BB4" w:rsidRPr="001A7BB4">
        <w:rPr>
          <w:sz w:val="20"/>
          <w:szCs w:val="20"/>
        </w:rPr>
        <w:t>media</w:t>
      </w:r>
      <w:proofErr w:type="spellEnd"/>
      <w:r w:rsidR="001A7BB4" w:rsidRPr="001A7BB4">
        <w:rPr>
          <w:sz w:val="20"/>
          <w:szCs w:val="20"/>
        </w:rPr>
        <w:t xml:space="preserve"> </w:t>
      </w:r>
      <w:proofErr w:type="spellStart"/>
      <w:r w:rsidR="001A7BB4" w:rsidRPr="001A7BB4">
        <w:rPr>
          <w:sz w:val="20"/>
          <w:szCs w:val="20"/>
        </w:rPr>
        <w:t>employees</w:t>
      </w:r>
      <w:proofErr w:type="spellEnd"/>
      <w:r w:rsidR="001A7BB4" w:rsidRPr="001A7BB4">
        <w:rPr>
          <w:sz w:val="20"/>
          <w:szCs w:val="20"/>
        </w:rPr>
        <w:t>.</w:t>
      </w:r>
    </w:p>
    <w:p w14:paraId="2E866CDA" w14:textId="692822C3" w:rsidR="00286869" w:rsidRPr="0069597A" w:rsidRDefault="0098674A" w:rsidP="00286869">
      <w:pPr>
        <w:pStyle w:val="Default"/>
        <w:ind w:firstLine="397"/>
        <w:rPr>
          <w:color w:val="auto"/>
          <w:sz w:val="20"/>
          <w:szCs w:val="20"/>
          <w:lang w:val="en-US"/>
        </w:rPr>
      </w:pPr>
      <w:r w:rsidRPr="0069597A">
        <w:rPr>
          <w:color w:val="auto"/>
          <w:sz w:val="20"/>
          <w:szCs w:val="20"/>
          <w:lang w:val="en-US"/>
        </w:rPr>
        <w:t>H</w:t>
      </w:r>
      <w:r w:rsidR="00286869" w:rsidRPr="0069597A">
        <w:rPr>
          <w:color w:val="auto"/>
          <w:sz w:val="20"/>
          <w:szCs w:val="20"/>
          <w:vertAlign w:val="subscript"/>
          <w:lang w:val="en-US"/>
        </w:rPr>
        <w:t>2</w:t>
      </w:r>
      <w:r w:rsidR="00286869" w:rsidRPr="0069597A">
        <w:rPr>
          <w:color w:val="auto"/>
          <w:sz w:val="20"/>
          <w:szCs w:val="20"/>
          <w:lang w:val="en-US"/>
        </w:rPr>
        <w:t xml:space="preserve">. </w:t>
      </w:r>
      <w:r w:rsidR="00F240D1" w:rsidRPr="00F240D1">
        <w:rPr>
          <w:color w:val="auto"/>
          <w:sz w:val="20"/>
          <w:szCs w:val="20"/>
          <w:lang w:val="en-US"/>
        </w:rPr>
        <w:t>Media organizations that invest in employees’ knowledge adapt more easily to market changes.</w:t>
      </w:r>
    </w:p>
    <w:p w14:paraId="0367C593" w14:textId="77777777" w:rsidR="000B4C09" w:rsidRDefault="000B4C09" w:rsidP="0069597A">
      <w:pPr>
        <w:pStyle w:val="Default"/>
        <w:spacing w:before="120"/>
        <w:rPr>
          <w:color w:val="auto"/>
          <w:sz w:val="20"/>
          <w:szCs w:val="20"/>
          <w:lang w:val="en-US"/>
        </w:rPr>
      </w:pPr>
    </w:p>
    <w:p w14:paraId="62B1A424" w14:textId="77777777" w:rsidR="000B4C09" w:rsidRDefault="000B4C09" w:rsidP="0069597A">
      <w:pPr>
        <w:pStyle w:val="Default"/>
        <w:spacing w:before="120"/>
        <w:rPr>
          <w:color w:val="auto"/>
          <w:sz w:val="20"/>
          <w:szCs w:val="20"/>
          <w:lang w:val="en-US"/>
        </w:rPr>
      </w:pPr>
    </w:p>
    <w:p w14:paraId="281ED5B0" w14:textId="5195CEAC" w:rsidR="000B4C09" w:rsidRDefault="000B4C09" w:rsidP="0069597A">
      <w:pPr>
        <w:pStyle w:val="Default"/>
        <w:spacing w:before="120"/>
        <w:rPr>
          <w:color w:val="auto"/>
          <w:sz w:val="20"/>
          <w:szCs w:val="20"/>
          <w:lang w:val="en-US"/>
        </w:rPr>
      </w:pPr>
      <w:r w:rsidRPr="000B4C09">
        <w:rPr>
          <w:color w:val="auto"/>
          <w:sz w:val="20"/>
          <w:szCs w:val="20"/>
          <w:lang w:val="en-US"/>
        </w:rPr>
        <w:t xml:space="preserve">Data were collected using </w:t>
      </w:r>
      <w:r w:rsidRPr="00CD52C7">
        <w:rPr>
          <w:i/>
          <w:color w:val="auto"/>
          <w:sz w:val="20"/>
          <w:szCs w:val="20"/>
          <w:lang w:val="en-US"/>
        </w:rPr>
        <w:t>Google Forms</w:t>
      </w:r>
      <w:r w:rsidRPr="000B4C09">
        <w:rPr>
          <w:color w:val="auto"/>
          <w:sz w:val="20"/>
          <w:szCs w:val="20"/>
          <w:lang w:val="en-US"/>
        </w:rPr>
        <w:t>. The research sample was based on purposive sampling and consisted of media employees in the Republic of Serbia. Prior to the construction of the final version of the questionnaire, a pilot study was conducted on a sample of 25 respondents in order to examine the content validity of the measurement instruments used in this research. Based on the results of the pilot study, appropriate revisions were made, after which the final version of the questionnaire was formulated. The main study was then conducted on an independent sample of 274 respondents (</w:t>
      </w:r>
      <w:r w:rsidRPr="000B4C09">
        <w:rPr>
          <w:i/>
          <w:color w:val="auto"/>
          <w:sz w:val="20"/>
          <w:szCs w:val="20"/>
          <w:lang w:val="en-US"/>
        </w:rPr>
        <w:t>n</w:t>
      </w:r>
      <w:r w:rsidRPr="000B4C09">
        <w:rPr>
          <w:color w:val="auto"/>
          <w:sz w:val="20"/>
          <w:szCs w:val="20"/>
          <w:lang w:val="en-US"/>
        </w:rPr>
        <w:t xml:space="preserve"> = 274). Data collection was carried out between December 2025 and January 2026.</w:t>
      </w:r>
    </w:p>
    <w:p w14:paraId="2D94E7C3" w14:textId="00F5E758" w:rsidR="002F43F1" w:rsidRPr="002F43F1" w:rsidRDefault="002F43F1" w:rsidP="002F43F1">
      <w:pPr>
        <w:pStyle w:val="Default"/>
        <w:rPr>
          <w:sz w:val="20"/>
          <w:szCs w:val="20"/>
        </w:rPr>
      </w:pPr>
      <w:r w:rsidRPr="002F43F1">
        <w:rPr>
          <w:sz w:val="20"/>
          <w:szCs w:val="20"/>
        </w:rPr>
        <w:t xml:space="preserve">The </w:t>
      </w:r>
      <w:proofErr w:type="spellStart"/>
      <w:r w:rsidRPr="002F43F1">
        <w:rPr>
          <w:sz w:val="20"/>
          <w:szCs w:val="20"/>
        </w:rPr>
        <w:t>questionnaire</w:t>
      </w:r>
      <w:proofErr w:type="spellEnd"/>
      <w:r w:rsidRPr="002F43F1">
        <w:rPr>
          <w:sz w:val="20"/>
          <w:szCs w:val="20"/>
        </w:rPr>
        <w:t xml:space="preserve"> </w:t>
      </w:r>
      <w:proofErr w:type="spellStart"/>
      <w:r w:rsidRPr="002F43F1">
        <w:rPr>
          <w:sz w:val="20"/>
          <w:szCs w:val="20"/>
        </w:rPr>
        <w:t>consisted</w:t>
      </w:r>
      <w:proofErr w:type="spellEnd"/>
      <w:r w:rsidRPr="002F43F1">
        <w:rPr>
          <w:sz w:val="20"/>
          <w:szCs w:val="20"/>
        </w:rPr>
        <w:t xml:space="preserve"> of </w:t>
      </w:r>
      <w:proofErr w:type="spellStart"/>
      <w:r w:rsidRPr="002F43F1">
        <w:rPr>
          <w:sz w:val="20"/>
          <w:szCs w:val="20"/>
        </w:rPr>
        <w:t>three</w:t>
      </w:r>
      <w:proofErr w:type="spellEnd"/>
      <w:r w:rsidRPr="002F43F1">
        <w:rPr>
          <w:sz w:val="20"/>
          <w:szCs w:val="20"/>
        </w:rPr>
        <w:t xml:space="preserve"> </w:t>
      </w:r>
      <w:proofErr w:type="spellStart"/>
      <w:r w:rsidRPr="002F43F1">
        <w:rPr>
          <w:sz w:val="20"/>
          <w:szCs w:val="20"/>
        </w:rPr>
        <w:t>sections</w:t>
      </w:r>
      <w:proofErr w:type="spellEnd"/>
      <w:r w:rsidRPr="002F43F1">
        <w:rPr>
          <w:sz w:val="20"/>
          <w:szCs w:val="20"/>
        </w:rPr>
        <w:t xml:space="preserve">. The </w:t>
      </w:r>
      <w:proofErr w:type="spellStart"/>
      <w:r w:rsidRPr="002F43F1">
        <w:rPr>
          <w:sz w:val="20"/>
          <w:szCs w:val="20"/>
        </w:rPr>
        <w:t>first</w:t>
      </w:r>
      <w:proofErr w:type="spellEnd"/>
      <w:r w:rsidRPr="002F43F1">
        <w:rPr>
          <w:sz w:val="20"/>
          <w:szCs w:val="20"/>
        </w:rPr>
        <w:t xml:space="preserve"> </w:t>
      </w:r>
      <w:proofErr w:type="spellStart"/>
      <w:r w:rsidRPr="002F43F1">
        <w:rPr>
          <w:sz w:val="20"/>
          <w:szCs w:val="20"/>
        </w:rPr>
        <w:t>section</w:t>
      </w:r>
      <w:proofErr w:type="spellEnd"/>
      <w:r w:rsidRPr="002F43F1">
        <w:rPr>
          <w:sz w:val="20"/>
          <w:szCs w:val="20"/>
        </w:rPr>
        <w:t xml:space="preserve"> </w:t>
      </w:r>
      <w:proofErr w:type="spellStart"/>
      <w:r w:rsidRPr="002F43F1">
        <w:rPr>
          <w:sz w:val="20"/>
          <w:szCs w:val="20"/>
        </w:rPr>
        <w:t>included</w:t>
      </w:r>
      <w:proofErr w:type="spellEnd"/>
      <w:r w:rsidRPr="002F43F1">
        <w:rPr>
          <w:sz w:val="20"/>
          <w:szCs w:val="20"/>
        </w:rPr>
        <w:t xml:space="preserve"> general </w:t>
      </w:r>
      <w:proofErr w:type="spellStart"/>
      <w:r w:rsidRPr="002F43F1">
        <w:rPr>
          <w:sz w:val="20"/>
          <w:szCs w:val="20"/>
        </w:rPr>
        <w:t>questions</w:t>
      </w:r>
      <w:proofErr w:type="spellEnd"/>
      <w:r w:rsidRPr="002F43F1">
        <w:rPr>
          <w:sz w:val="20"/>
          <w:szCs w:val="20"/>
        </w:rPr>
        <w:t xml:space="preserve"> </w:t>
      </w:r>
      <w:proofErr w:type="spellStart"/>
      <w:r w:rsidRPr="002F43F1">
        <w:rPr>
          <w:sz w:val="20"/>
          <w:szCs w:val="20"/>
        </w:rPr>
        <w:t>regarding</w:t>
      </w:r>
      <w:proofErr w:type="spellEnd"/>
      <w:r w:rsidRPr="002F43F1">
        <w:rPr>
          <w:sz w:val="20"/>
          <w:szCs w:val="20"/>
        </w:rPr>
        <w:t xml:space="preserve"> </w:t>
      </w:r>
      <w:proofErr w:type="spellStart"/>
      <w:r w:rsidRPr="002F43F1">
        <w:rPr>
          <w:sz w:val="20"/>
          <w:szCs w:val="20"/>
        </w:rPr>
        <w:t>gender</w:t>
      </w:r>
      <w:proofErr w:type="spellEnd"/>
      <w:r w:rsidRPr="002F43F1">
        <w:rPr>
          <w:sz w:val="20"/>
          <w:szCs w:val="20"/>
        </w:rPr>
        <w:t xml:space="preserve">, </w:t>
      </w:r>
      <w:proofErr w:type="spellStart"/>
      <w:r w:rsidRPr="002F43F1">
        <w:rPr>
          <w:sz w:val="20"/>
          <w:szCs w:val="20"/>
        </w:rPr>
        <w:t>level</w:t>
      </w:r>
      <w:proofErr w:type="spellEnd"/>
      <w:r w:rsidRPr="002F43F1">
        <w:rPr>
          <w:sz w:val="20"/>
          <w:szCs w:val="20"/>
        </w:rPr>
        <w:t xml:space="preserve"> of </w:t>
      </w:r>
      <w:proofErr w:type="spellStart"/>
      <w:r w:rsidRPr="002F43F1">
        <w:rPr>
          <w:sz w:val="20"/>
          <w:szCs w:val="20"/>
        </w:rPr>
        <w:t>education</w:t>
      </w:r>
      <w:proofErr w:type="spellEnd"/>
      <w:r w:rsidRPr="002F43F1">
        <w:rPr>
          <w:sz w:val="20"/>
          <w:szCs w:val="20"/>
        </w:rPr>
        <w:t xml:space="preserve">, age, </w:t>
      </w:r>
      <w:proofErr w:type="spellStart"/>
      <w:r w:rsidRPr="002F43F1">
        <w:rPr>
          <w:sz w:val="20"/>
          <w:szCs w:val="20"/>
        </w:rPr>
        <w:t>type</w:t>
      </w:r>
      <w:proofErr w:type="spellEnd"/>
      <w:r w:rsidRPr="002F43F1">
        <w:rPr>
          <w:sz w:val="20"/>
          <w:szCs w:val="20"/>
        </w:rPr>
        <w:t xml:space="preserve"> of </w:t>
      </w:r>
      <w:proofErr w:type="spellStart"/>
      <w:r w:rsidRPr="002F43F1">
        <w:rPr>
          <w:sz w:val="20"/>
          <w:szCs w:val="20"/>
        </w:rPr>
        <w:t>sector</w:t>
      </w:r>
      <w:proofErr w:type="spellEnd"/>
      <w:r w:rsidRPr="002F43F1">
        <w:rPr>
          <w:sz w:val="20"/>
          <w:szCs w:val="20"/>
        </w:rPr>
        <w:t xml:space="preserve"> in </w:t>
      </w:r>
      <w:proofErr w:type="spellStart"/>
      <w:r w:rsidRPr="002F43F1">
        <w:rPr>
          <w:sz w:val="20"/>
          <w:szCs w:val="20"/>
        </w:rPr>
        <w:t>which</w:t>
      </w:r>
      <w:proofErr w:type="spellEnd"/>
      <w:r w:rsidRPr="002F43F1">
        <w:rPr>
          <w:sz w:val="20"/>
          <w:szCs w:val="20"/>
        </w:rPr>
        <w:t xml:space="preserve"> </w:t>
      </w:r>
      <w:proofErr w:type="spellStart"/>
      <w:r w:rsidRPr="002F43F1">
        <w:rPr>
          <w:sz w:val="20"/>
          <w:szCs w:val="20"/>
        </w:rPr>
        <w:t>respondents</w:t>
      </w:r>
      <w:proofErr w:type="spellEnd"/>
      <w:r w:rsidRPr="002F43F1">
        <w:rPr>
          <w:sz w:val="20"/>
          <w:szCs w:val="20"/>
        </w:rPr>
        <w:t xml:space="preserve"> </w:t>
      </w:r>
      <w:proofErr w:type="spellStart"/>
      <w:r w:rsidRPr="002F43F1">
        <w:rPr>
          <w:sz w:val="20"/>
          <w:szCs w:val="20"/>
        </w:rPr>
        <w:t>were</w:t>
      </w:r>
      <w:proofErr w:type="spellEnd"/>
      <w:r w:rsidRPr="002F43F1">
        <w:rPr>
          <w:sz w:val="20"/>
          <w:szCs w:val="20"/>
        </w:rPr>
        <w:t xml:space="preserve"> </w:t>
      </w:r>
      <w:proofErr w:type="spellStart"/>
      <w:r w:rsidRPr="002F43F1">
        <w:rPr>
          <w:sz w:val="20"/>
          <w:szCs w:val="20"/>
        </w:rPr>
        <w:t>employed</w:t>
      </w:r>
      <w:proofErr w:type="spellEnd"/>
      <w:r w:rsidRPr="002F43F1">
        <w:rPr>
          <w:sz w:val="20"/>
          <w:szCs w:val="20"/>
        </w:rPr>
        <w:t xml:space="preserve">, </w:t>
      </w:r>
      <w:proofErr w:type="spellStart"/>
      <w:r w:rsidRPr="002F43F1">
        <w:rPr>
          <w:sz w:val="20"/>
          <w:szCs w:val="20"/>
        </w:rPr>
        <w:t>work</w:t>
      </w:r>
      <w:proofErr w:type="spellEnd"/>
      <w:r w:rsidRPr="002F43F1">
        <w:rPr>
          <w:sz w:val="20"/>
          <w:szCs w:val="20"/>
        </w:rPr>
        <w:t xml:space="preserve"> </w:t>
      </w:r>
      <w:proofErr w:type="spellStart"/>
      <w:r w:rsidRPr="002F43F1">
        <w:rPr>
          <w:sz w:val="20"/>
          <w:szCs w:val="20"/>
        </w:rPr>
        <w:t>experience</w:t>
      </w:r>
      <w:proofErr w:type="spellEnd"/>
      <w:r w:rsidRPr="002F43F1">
        <w:rPr>
          <w:sz w:val="20"/>
          <w:szCs w:val="20"/>
        </w:rPr>
        <w:t xml:space="preserve"> in the </w:t>
      </w:r>
      <w:proofErr w:type="spellStart"/>
      <w:r w:rsidRPr="002F43F1">
        <w:rPr>
          <w:sz w:val="20"/>
          <w:szCs w:val="20"/>
        </w:rPr>
        <w:t>media</w:t>
      </w:r>
      <w:proofErr w:type="spellEnd"/>
      <w:r w:rsidRPr="002F43F1">
        <w:rPr>
          <w:sz w:val="20"/>
          <w:szCs w:val="20"/>
        </w:rPr>
        <w:t xml:space="preserve">, </w:t>
      </w:r>
      <w:proofErr w:type="spellStart"/>
      <w:r w:rsidRPr="002F43F1">
        <w:rPr>
          <w:sz w:val="20"/>
          <w:szCs w:val="20"/>
        </w:rPr>
        <w:t>and</w:t>
      </w:r>
      <w:proofErr w:type="spellEnd"/>
      <w:r w:rsidRPr="002F43F1">
        <w:rPr>
          <w:sz w:val="20"/>
          <w:szCs w:val="20"/>
        </w:rPr>
        <w:t xml:space="preserve"> the </w:t>
      </w:r>
      <w:proofErr w:type="spellStart"/>
      <w:r w:rsidRPr="002F43F1">
        <w:rPr>
          <w:sz w:val="20"/>
          <w:szCs w:val="20"/>
        </w:rPr>
        <w:t>position</w:t>
      </w:r>
      <w:proofErr w:type="spellEnd"/>
      <w:r w:rsidRPr="002F43F1">
        <w:rPr>
          <w:sz w:val="20"/>
          <w:szCs w:val="20"/>
        </w:rPr>
        <w:t xml:space="preserve"> </w:t>
      </w:r>
      <w:proofErr w:type="spellStart"/>
      <w:r w:rsidRPr="002F43F1">
        <w:rPr>
          <w:sz w:val="20"/>
          <w:szCs w:val="20"/>
        </w:rPr>
        <w:t>they</w:t>
      </w:r>
      <w:proofErr w:type="spellEnd"/>
      <w:r w:rsidRPr="002F43F1">
        <w:rPr>
          <w:sz w:val="20"/>
          <w:szCs w:val="20"/>
        </w:rPr>
        <w:t xml:space="preserve"> </w:t>
      </w:r>
      <w:proofErr w:type="spellStart"/>
      <w:r w:rsidRPr="002F43F1">
        <w:rPr>
          <w:sz w:val="20"/>
          <w:szCs w:val="20"/>
        </w:rPr>
        <w:t>held</w:t>
      </w:r>
      <w:proofErr w:type="spellEnd"/>
      <w:r w:rsidRPr="002F43F1">
        <w:rPr>
          <w:sz w:val="20"/>
          <w:szCs w:val="20"/>
        </w:rPr>
        <w:t xml:space="preserve"> </w:t>
      </w:r>
      <w:proofErr w:type="spellStart"/>
      <w:r w:rsidRPr="002F43F1">
        <w:rPr>
          <w:sz w:val="20"/>
          <w:szCs w:val="20"/>
        </w:rPr>
        <w:t>within</w:t>
      </w:r>
      <w:proofErr w:type="spellEnd"/>
      <w:r w:rsidRPr="002F43F1">
        <w:rPr>
          <w:sz w:val="20"/>
          <w:szCs w:val="20"/>
        </w:rPr>
        <w:t xml:space="preserve"> </w:t>
      </w:r>
      <w:proofErr w:type="spellStart"/>
      <w:r w:rsidRPr="002F43F1">
        <w:rPr>
          <w:sz w:val="20"/>
          <w:szCs w:val="20"/>
        </w:rPr>
        <w:t>media</w:t>
      </w:r>
      <w:proofErr w:type="spellEnd"/>
      <w:r w:rsidRPr="002F43F1">
        <w:rPr>
          <w:sz w:val="20"/>
          <w:szCs w:val="20"/>
        </w:rPr>
        <w:t xml:space="preserve"> </w:t>
      </w:r>
      <w:proofErr w:type="spellStart"/>
      <w:r w:rsidRPr="002F43F1">
        <w:rPr>
          <w:sz w:val="20"/>
          <w:szCs w:val="20"/>
        </w:rPr>
        <w:t>organizations</w:t>
      </w:r>
      <w:proofErr w:type="spellEnd"/>
      <w:r w:rsidRPr="002F43F1">
        <w:rPr>
          <w:sz w:val="20"/>
          <w:szCs w:val="20"/>
        </w:rPr>
        <w:t xml:space="preserve">. In the </w:t>
      </w:r>
      <w:proofErr w:type="spellStart"/>
      <w:r w:rsidRPr="002F43F1">
        <w:rPr>
          <w:sz w:val="20"/>
          <w:szCs w:val="20"/>
        </w:rPr>
        <w:t>second</w:t>
      </w:r>
      <w:proofErr w:type="spellEnd"/>
      <w:r w:rsidRPr="002F43F1">
        <w:rPr>
          <w:sz w:val="20"/>
          <w:szCs w:val="20"/>
        </w:rPr>
        <w:t xml:space="preserve"> </w:t>
      </w:r>
      <w:proofErr w:type="spellStart"/>
      <w:r w:rsidRPr="002F43F1">
        <w:rPr>
          <w:sz w:val="20"/>
          <w:szCs w:val="20"/>
        </w:rPr>
        <w:t>section</w:t>
      </w:r>
      <w:proofErr w:type="spellEnd"/>
      <w:r w:rsidRPr="002F43F1">
        <w:rPr>
          <w:sz w:val="20"/>
          <w:szCs w:val="20"/>
        </w:rPr>
        <w:t xml:space="preserve">, </w:t>
      </w:r>
      <w:proofErr w:type="spellStart"/>
      <w:r w:rsidRPr="002F43F1">
        <w:rPr>
          <w:sz w:val="20"/>
          <w:szCs w:val="20"/>
        </w:rPr>
        <w:t>respondents</w:t>
      </w:r>
      <w:proofErr w:type="spellEnd"/>
      <w:r w:rsidRPr="002F43F1">
        <w:rPr>
          <w:sz w:val="20"/>
          <w:szCs w:val="20"/>
        </w:rPr>
        <w:t xml:space="preserve"> </w:t>
      </w:r>
      <w:proofErr w:type="spellStart"/>
      <w:r w:rsidRPr="002F43F1">
        <w:rPr>
          <w:sz w:val="20"/>
          <w:szCs w:val="20"/>
        </w:rPr>
        <w:t>assessed</w:t>
      </w:r>
      <w:proofErr w:type="spellEnd"/>
      <w:r w:rsidRPr="002F43F1">
        <w:rPr>
          <w:sz w:val="20"/>
          <w:szCs w:val="20"/>
        </w:rPr>
        <w:t xml:space="preserve"> the </w:t>
      </w:r>
      <w:proofErr w:type="spellStart"/>
      <w:r w:rsidRPr="002F43F1">
        <w:rPr>
          <w:sz w:val="20"/>
          <w:szCs w:val="20"/>
        </w:rPr>
        <w:t>significance</w:t>
      </w:r>
      <w:proofErr w:type="spellEnd"/>
      <w:r w:rsidRPr="002F43F1">
        <w:rPr>
          <w:sz w:val="20"/>
          <w:szCs w:val="20"/>
        </w:rPr>
        <w:t xml:space="preserve"> of </w:t>
      </w:r>
      <w:proofErr w:type="spellStart"/>
      <w:r w:rsidRPr="002F43F1">
        <w:rPr>
          <w:sz w:val="20"/>
          <w:szCs w:val="20"/>
        </w:rPr>
        <w:t>continuous</w:t>
      </w:r>
      <w:proofErr w:type="spellEnd"/>
      <w:r w:rsidRPr="002F43F1">
        <w:rPr>
          <w:sz w:val="20"/>
          <w:szCs w:val="20"/>
        </w:rPr>
        <w:t xml:space="preserve"> </w:t>
      </w:r>
      <w:proofErr w:type="spellStart"/>
      <w:r w:rsidRPr="002F43F1">
        <w:rPr>
          <w:sz w:val="20"/>
          <w:szCs w:val="20"/>
        </w:rPr>
        <w:t>education</w:t>
      </w:r>
      <w:proofErr w:type="spellEnd"/>
      <w:r w:rsidRPr="002F43F1">
        <w:rPr>
          <w:sz w:val="20"/>
          <w:szCs w:val="20"/>
        </w:rPr>
        <w:t xml:space="preserve"> for </w:t>
      </w:r>
      <w:proofErr w:type="spellStart"/>
      <w:r w:rsidRPr="002F43F1">
        <w:rPr>
          <w:sz w:val="20"/>
          <w:szCs w:val="20"/>
        </w:rPr>
        <w:t>media</w:t>
      </w:r>
      <w:proofErr w:type="spellEnd"/>
      <w:r w:rsidRPr="002F43F1">
        <w:rPr>
          <w:sz w:val="20"/>
          <w:szCs w:val="20"/>
        </w:rPr>
        <w:t xml:space="preserve"> </w:t>
      </w:r>
      <w:proofErr w:type="spellStart"/>
      <w:r w:rsidRPr="002F43F1">
        <w:rPr>
          <w:sz w:val="20"/>
          <w:szCs w:val="20"/>
        </w:rPr>
        <w:t>employees</w:t>
      </w:r>
      <w:proofErr w:type="spellEnd"/>
      <w:r w:rsidRPr="002F43F1">
        <w:rPr>
          <w:sz w:val="20"/>
          <w:szCs w:val="20"/>
        </w:rPr>
        <w:t xml:space="preserve">, </w:t>
      </w:r>
      <w:proofErr w:type="spellStart"/>
      <w:r w:rsidRPr="002F43F1">
        <w:rPr>
          <w:sz w:val="20"/>
          <w:szCs w:val="20"/>
        </w:rPr>
        <w:t>while</w:t>
      </w:r>
      <w:proofErr w:type="spellEnd"/>
      <w:r w:rsidRPr="002F43F1">
        <w:rPr>
          <w:sz w:val="20"/>
          <w:szCs w:val="20"/>
        </w:rPr>
        <w:t xml:space="preserve"> the </w:t>
      </w:r>
      <w:proofErr w:type="spellStart"/>
      <w:r w:rsidRPr="002F43F1">
        <w:rPr>
          <w:sz w:val="20"/>
          <w:szCs w:val="20"/>
        </w:rPr>
        <w:t>third</w:t>
      </w:r>
      <w:proofErr w:type="spellEnd"/>
      <w:r w:rsidRPr="002F43F1">
        <w:rPr>
          <w:sz w:val="20"/>
          <w:szCs w:val="20"/>
        </w:rPr>
        <w:t xml:space="preserve"> </w:t>
      </w:r>
      <w:proofErr w:type="spellStart"/>
      <w:r w:rsidRPr="002F43F1">
        <w:rPr>
          <w:sz w:val="20"/>
          <w:szCs w:val="20"/>
        </w:rPr>
        <w:t>section</w:t>
      </w:r>
      <w:proofErr w:type="spellEnd"/>
      <w:r w:rsidRPr="002F43F1">
        <w:rPr>
          <w:sz w:val="20"/>
          <w:szCs w:val="20"/>
        </w:rPr>
        <w:t xml:space="preserve"> </w:t>
      </w:r>
      <w:proofErr w:type="spellStart"/>
      <w:r w:rsidRPr="002F43F1">
        <w:rPr>
          <w:sz w:val="20"/>
          <w:szCs w:val="20"/>
        </w:rPr>
        <w:t>focused</w:t>
      </w:r>
      <w:proofErr w:type="spellEnd"/>
      <w:r w:rsidRPr="002F43F1">
        <w:rPr>
          <w:sz w:val="20"/>
          <w:szCs w:val="20"/>
        </w:rPr>
        <w:t xml:space="preserve"> on </w:t>
      </w:r>
      <w:proofErr w:type="spellStart"/>
      <w:r w:rsidRPr="002F43F1">
        <w:rPr>
          <w:sz w:val="20"/>
          <w:szCs w:val="20"/>
        </w:rPr>
        <w:t>evaluating</w:t>
      </w:r>
      <w:proofErr w:type="spellEnd"/>
      <w:r w:rsidRPr="002F43F1">
        <w:rPr>
          <w:sz w:val="20"/>
          <w:szCs w:val="20"/>
        </w:rPr>
        <w:t xml:space="preserve"> </w:t>
      </w:r>
      <w:proofErr w:type="spellStart"/>
      <w:r w:rsidRPr="002F43F1">
        <w:rPr>
          <w:sz w:val="20"/>
          <w:szCs w:val="20"/>
        </w:rPr>
        <w:t>education</w:t>
      </w:r>
      <w:proofErr w:type="spellEnd"/>
      <w:r w:rsidRPr="002F43F1">
        <w:rPr>
          <w:sz w:val="20"/>
          <w:szCs w:val="20"/>
        </w:rPr>
        <w:t xml:space="preserve"> </w:t>
      </w:r>
      <w:proofErr w:type="spellStart"/>
      <w:r w:rsidRPr="002F43F1">
        <w:rPr>
          <w:sz w:val="20"/>
          <w:szCs w:val="20"/>
        </w:rPr>
        <w:t>and</w:t>
      </w:r>
      <w:proofErr w:type="spellEnd"/>
      <w:r w:rsidRPr="002F43F1">
        <w:rPr>
          <w:sz w:val="20"/>
          <w:szCs w:val="20"/>
        </w:rPr>
        <w:t xml:space="preserve"> </w:t>
      </w:r>
      <w:proofErr w:type="spellStart"/>
      <w:r w:rsidRPr="002F43F1">
        <w:rPr>
          <w:sz w:val="20"/>
          <w:szCs w:val="20"/>
        </w:rPr>
        <w:t>professional</w:t>
      </w:r>
      <w:proofErr w:type="spellEnd"/>
      <w:r w:rsidRPr="002F43F1">
        <w:rPr>
          <w:sz w:val="20"/>
          <w:szCs w:val="20"/>
        </w:rPr>
        <w:t xml:space="preserve"> </w:t>
      </w:r>
      <w:proofErr w:type="spellStart"/>
      <w:r w:rsidRPr="002F43F1">
        <w:rPr>
          <w:sz w:val="20"/>
          <w:szCs w:val="20"/>
        </w:rPr>
        <w:t>development</w:t>
      </w:r>
      <w:proofErr w:type="spellEnd"/>
      <w:r w:rsidRPr="002F43F1">
        <w:rPr>
          <w:sz w:val="20"/>
          <w:szCs w:val="20"/>
        </w:rPr>
        <w:t xml:space="preserve"> </w:t>
      </w:r>
      <w:proofErr w:type="spellStart"/>
      <w:r w:rsidRPr="002F43F1">
        <w:rPr>
          <w:sz w:val="20"/>
          <w:szCs w:val="20"/>
        </w:rPr>
        <w:t>practices</w:t>
      </w:r>
      <w:proofErr w:type="spellEnd"/>
      <w:r w:rsidRPr="002F43F1">
        <w:rPr>
          <w:sz w:val="20"/>
          <w:szCs w:val="20"/>
        </w:rPr>
        <w:t xml:space="preserve"> in the </w:t>
      </w:r>
      <w:proofErr w:type="spellStart"/>
      <w:r w:rsidRPr="002F43F1">
        <w:rPr>
          <w:sz w:val="20"/>
          <w:szCs w:val="20"/>
        </w:rPr>
        <w:t>media</w:t>
      </w:r>
      <w:proofErr w:type="spellEnd"/>
      <w:r w:rsidRPr="002F43F1">
        <w:rPr>
          <w:sz w:val="20"/>
          <w:szCs w:val="20"/>
        </w:rPr>
        <w:t xml:space="preserve"> </w:t>
      </w:r>
      <w:proofErr w:type="spellStart"/>
      <w:r w:rsidRPr="002F43F1">
        <w:rPr>
          <w:sz w:val="20"/>
          <w:szCs w:val="20"/>
        </w:rPr>
        <w:t>organization</w:t>
      </w:r>
      <w:proofErr w:type="spellEnd"/>
      <w:r w:rsidRPr="002F43F1">
        <w:rPr>
          <w:sz w:val="20"/>
          <w:szCs w:val="20"/>
        </w:rPr>
        <w:t xml:space="preserve"> in </w:t>
      </w:r>
      <w:proofErr w:type="spellStart"/>
      <w:r w:rsidRPr="002F43F1">
        <w:rPr>
          <w:sz w:val="20"/>
          <w:szCs w:val="20"/>
        </w:rPr>
        <w:t>which</w:t>
      </w:r>
      <w:proofErr w:type="spellEnd"/>
      <w:r w:rsidRPr="002F43F1">
        <w:rPr>
          <w:sz w:val="20"/>
          <w:szCs w:val="20"/>
        </w:rPr>
        <w:t xml:space="preserve"> </w:t>
      </w:r>
      <w:proofErr w:type="spellStart"/>
      <w:r w:rsidRPr="002F43F1">
        <w:rPr>
          <w:sz w:val="20"/>
          <w:szCs w:val="20"/>
        </w:rPr>
        <w:t>they</w:t>
      </w:r>
      <w:proofErr w:type="spellEnd"/>
      <w:r w:rsidRPr="002F43F1">
        <w:rPr>
          <w:sz w:val="20"/>
          <w:szCs w:val="20"/>
        </w:rPr>
        <w:t xml:space="preserve"> </w:t>
      </w:r>
      <w:proofErr w:type="spellStart"/>
      <w:r w:rsidRPr="002F43F1">
        <w:rPr>
          <w:sz w:val="20"/>
          <w:szCs w:val="20"/>
        </w:rPr>
        <w:t>were</w:t>
      </w:r>
      <w:proofErr w:type="spellEnd"/>
      <w:r w:rsidRPr="002F43F1">
        <w:rPr>
          <w:sz w:val="20"/>
          <w:szCs w:val="20"/>
        </w:rPr>
        <w:t xml:space="preserve"> </w:t>
      </w:r>
      <w:proofErr w:type="spellStart"/>
      <w:r w:rsidRPr="002F43F1">
        <w:rPr>
          <w:sz w:val="20"/>
          <w:szCs w:val="20"/>
        </w:rPr>
        <w:t>employed</w:t>
      </w:r>
      <w:proofErr w:type="spellEnd"/>
      <w:r w:rsidRPr="002F43F1">
        <w:rPr>
          <w:sz w:val="20"/>
          <w:szCs w:val="20"/>
        </w:rPr>
        <w:t>.</w:t>
      </w:r>
      <w:r w:rsidR="007C41E9">
        <w:rPr>
          <w:sz w:val="20"/>
          <w:szCs w:val="20"/>
        </w:rPr>
        <w:t xml:space="preserve"> </w:t>
      </w:r>
      <w:r w:rsidRPr="002F43F1">
        <w:rPr>
          <w:sz w:val="20"/>
          <w:szCs w:val="20"/>
        </w:rPr>
        <w:t xml:space="preserve">For the </w:t>
      </w:r>
      <w:proofErr w:type="spellStart"/>
      <w:r w:rsidRPr="002F43F1">
        <w:rPr>
          <w:sz w:val="20"/>
          <w:szCs w:val="20"/>
        </w:rPr>
        <w:t>purposes</w:t>
      </w:r>
      <w:proofErr w:type="spellEnd"/>
      <w:r w:rsidRPr="002F43F1">
        <w:rPr>
          <w:sz w:val="20"/>
          <w:szCs w:val="20"/>
        </w:rPr>
        <w:t xml:space="preserve"> of </w:t>
      </w:r>
      <w:proofErr w:type="spellStart"/>
      <w:r w:rsidRPr="002F43F1">
        <w:rPr>
          <w:sz w:val="20"/>
          <w:szCs w:val="20"/>
        </w:rPr>
        <w:t>statistical</w:t>
      </w:r>
      <w:proofErr w:type="spellEnd"/>
      <w:r w:rsidRPr="002F43F1">
        <w:rPr>
          <w:sz w:val="20"/>
          <w:szCs w:val="20"/>
        </w:rPr>
        <w:t xml:space="preserve"> </w:t>
      </w:r>
      <w:proofErr w:type="spellStart"/>
      <w:r w:rsidRPr="002F43F1">
        <w:rPr>
          <w:sz w:val="20"/>
          <w:szCs w:val="20"/>
        </w:rPr>
        <w:t>processing</w:t>
      </w:r>
      <w:proofErr w:type="spellEnd"/>
      <w:r w:rsidRPr="002F43F1">
        <w:rPr>
          <w:sz w:val="20"/>
          <w:szCs w:val="20"/>
        </w:rPr>
        <w:t xml:space="preserve"> </w:t>
      </w:r>
      <w:proofErr w:type="spellStart"/>
      <w:r w:rsidRPr="002F43F1">
        <w:rPr>
          <w:sz w:val="20"/>
          <w:szCs w:val="20"/>
        </w:rPr>
        <w:t>and</w:t>
      </w:r>
      <w:proofErr w:type="spellEnd"/>
      <w:r w:rsidRPr="002F43F1">
        <w:rPr>
          <w:sz w:val="20"/>
          <w:szCs w:val="20"/>
        </w:rPr>
        <w:t xml:space="preserve"> data </w:t>
      </w:r>
      <w:proofErr w:type="spellStart"/>
      <w:r w:rsidRPr="002F43F1">
        <w:rPr>
          <w:sz w:val="20"/>
          <w:szCs w:val="20"/>
        </w:rPr>
        <w:t>evaluation</w:t>
      </w:r>
      <w:proofErr w:type="spellEnd"/>
      <w:r w:rsidRPr="002F43F1">
        <w:rPr>
          <w:sz w:val="20"/>
          <w:szCs w:val="20"/>
        </w:rPr>
        <w:t xml:space="preserve">, </w:t>
      </w:r>
      <w:proofErr w:type="spellStart"/>
      <w:r w:rsidRPr="002F43F1">
        <w:rPr>
          <w:sz w:val="20"/>
          <w:szCs w:val="20"/>
        </w:rPr>
        <w:t>methods</w:t>
      </w:r>
      <w:proofErr w:type="spellEnd"/>
      <w:r w:rsidRPr="002F43F1">
        <w:rPr>
          <w:sz w:val="20"/>
          <w:szCs w:val="20"/>
        </w:rPr>
        <w:t xml:space="preserve"> of </w:t>
      </w:r>
      <w:proofErr w:type="spellStart"/>
      <w:r w:rsidRPr="002F43F1">
        <w:rPr>
          <w:sz w:val="20"/>
          <w:szCs w:val="20"/>
        </w:rPr>
        <w:t>descriptive</w:t>
      </w:r>
      <w:proofErr w:type="spellEnd"/>
      <w:r w:rsidRPr="002F43F1">
        <w:rPr>
          <w:sz w:val="20"/>
          <w:szCs w:val="20"/>
        </w:rPr>
        <w:t xml:space="preserve"> </w:t>
      </w:r>
      <w:proofErr w:type="spellStart"/>
      <w:r w:rsidRPr="002F43F1">
        <w:rPr>
          <w:sz w:val="20"/>
          <w:szCs w:val="20"/>
        </w:rPr>
        <w:t>statistics</w:t>
      </w:r>
      <w:proofErr w:type="spellEnd"/>
      <w:r w:rsidRPr="002F43F1">
        <w:rPr>
          <w:sz w:val="20"/>
          <w:szCs w:val="20"/>
        </w:rPr>
        <w:t xml:space="preserve"> </w:t>
      </w:r>
      <w:proofErr w:type="spellStart"/>
      <w:r w:rsidRPr="002F43F1">
        <w:rPr>
          <w:sz w:val="20"/>
          <w:szCs w:val="20"/>
        </w:rPr>
        <w:t>were</w:t>
      </w:r>
      <w:proofErr w:type="spellEnd"/>
      <w:r w:rsidRPr="002F43F1">
        <w:rPr>
          <w:sz w:val="20"/>
          <w:szCs w:val="20"/>
        </w:rPr>
        <w:t xml:space="preserve"> </w:t>
      </w:r>
      <w:proofErr w:type="spellStart"/>
      <w:r w:rsidRPr="002F43F1">
        <w:rPr>
          <w:sz w:val="20"/>
          <w:szCs w:val="20"/>
        </w:rPr>
        <w:t>applied</w:t>
      </w:r>
      <w:proofErr w:type="spellEnd"/>
      <w:r w:rsidRPr="002F43F1">
        <w:rPr>
          <w:sz w:val="20"/>
          <w:szCs w:val="20"/>
        </w:rPr>
        <w:t xml:space="preserve">, </w:t>
      </w:r>
      <w:proofErr w:type="spellStart"/>
      <w:r w:rsidRPr="002F43F1">
        <w:rPr>
          <w:sz w:val="20"/>
          <w:szCs w:val="20"/>
        </w:rPr>
        <w:t>including</w:t>
      </w:r>
      <w:proofErr w:type="spellEnd"/>
      <w:r w:rsidRPr="002F43F1">
        <w:rPr>
          <w:sz w:val="20"/>
          <w:szCs w:val="20"/>
        </w:rPr>
        <w:t xml:space="preserve"> </w:t>
      </w:r>
      <w:proofErr w:type="spellStart"/>
      <w:r w:rsidRPr="002F43F1">
        <w:rPr>
          <w:sz w:val="20"/>
          <w:szCs w:val="20"/>
        </w:rPr>
        <w:t>measures</w:t>
      </w:r>
      <w:proofErr w:type="spellEnd"/>
      <w:r w:rsidRPr="002F43F1">
        <w:rPr>
          <w:sz w:val="20"/>
          <w:szCs w:val="20"/>
        </w:rPr>
        <w:t xml:space="preserve"> of </w:t>
      </w:r>
      <w:proofErr w:type="spellStart"/>
      <w:r w:rsidRPr="002F43F1">
        <w:rPr>
          <w:sz w:val="20"/>
          <w:szCs w:val="20"/>
        </w:rPr>
        <w:t>central</w:t>
      </w:r>
      <w:proofErr w:type="spellEnd"/>
      <w:r w:rsidRPr="002F43F1">
        <w:rPr>
          <w:sz w:val="20"/>
          <w:szCs w:val="20"/>
        </w:rPr>
        <w:t xml:space="preserve"> </w:t>
      </w:r>
      <w:proofErr w:type="spellStart"/>
      <w:r w:rsidRPr="002F43F1">
        <w:rPr>
          <w:sz w:val="20"/>
          <w:szCs w:val="20"/>
        </w:rPr>
        <w:t>tendency</w:t>
      </w:r>
      <w:proofErr w:type="spellEnd"/>
      <w:r w:rsidRPr="002F43F1">
        <w:rPr>
          <w:sz w:val="20"/>
          <w:szCs w:val="20"/>
        </w:rPr>
        <w:t xml:space="preserve">, </w:t>
      </w:r>
      <w:proofErr w:type="spellStart"/>
      <w:r w:rsidRPr="002F43F1">
        <w:rPr>
          <w:sz w:val="20"/>
          <w:szCs w:val="20"/>
        </w:rPr>
        <w:t>dispersion</w:t>
      </w:r>
      <w:proofErr w:type="spellEnd"/>
      <w:r w:rsidRPr="002F43F1">
        <w:rPr>
          <w:sz w:val="20"/>
          <w:szCs w:val="20"/>
        </w:rPr>
        <w:t xml:space="preserve">, </w:t>
      </w:r>
      <w:proofErr w:type="spellStart"/>
      <w:r w:rsidRPr="002F43F1">
        <w:rPr>
          <w:sz w:val="20"/>
          <w:szCs w:val="20"/>
        </w:rPr>
        <w:t>and</w:t>
      </w:r>
      <w:proofErr w:type="spellEnd"/>
      <w:r w:rsidRPr="002F43F1">
        <w:rPr>
          <w:sz w:val="20"/>
          <w:szCs w:val="20"/>
        </w:rPr>
        <w:t xml:space="preserve"> </w:t>
      </w:r>
      <w:proofErr w:type="spellStart"/>
      <w:r w:rsidRPr="002F43F1">
        <w:rPr>
          <w:sz w:val="20"/>
          <w:szCs w:val="20"/>
        </w:rPr>
        <w:t>distribution</w:t>
      </w:r>
      <w:proofErr w:type="spellEnd"/>
      <w:r w:rsidRPr="002F43F1">
        <w:rPr>
          <w:sz w:val="20"/>
          <w:szCs w:val="20"/>
        </w:rPr>
        <w:t xml:space="preserve"> </w:t>
      </w:r>
      <w:proofErr w:type="spellStart"/>
      <w:r w:rsidRPr="002F43F1">
        <w:rPr>
          <w:sz w:val="20"/>
          <w:szCs w:val="20"/>
        </w:rPr>
        <w:t>asymmetry</w:t>
      </w:r>
      <w:proofErr w:type="spellEnd"/>
      <w:r w:rsidRPr="002F43F1">
        <w:rPr>
          <w:sz w:val="20"/>
          <w:szCs w:val="20"/>
        </w:rPr>
        <w:t>. Non-</w:t>
      </w:r>
      <w:proofErr w:type="spellStart"/>
      <w:r w:rsidRPr="002F43F1">
        <w:rPr>
          <w:sz w:val="20"/>
          <w:szCs w:val="20"/>
        </w:rPr>
        <w:t>parametric</w:t>
      </w:r>
      <w:proofErr w:type="spellEnd"/>
      <w:r w:rsidRPr="002F43F1">
        <w:rPr>
          <w:sz w:val="20"/>
          <w:szCs w:val="20"/>
        </w:rPr>
        <w:t xml:space="preserve"> </w:t>
      </w:r>
      <w:proofErr w:type="spellStart"/>
      <w:r w:rsidRPr="002F43F1">
        <w:rPr>
          <w:sz w:val="20"/>
          <w:szCs w:val="20"/>
        </w:rPr>
        <w:t>techniques</w:t>
      </w:r>
      <w:proofErr w:type="spellEnd"/>
      <w:r w:rsidRPr="002F43F1">
        <w:rPr>
          <w:sz w:val="20"/>
          <w:szCs w:val="20"/>
        </w:rPr>
        <w:t xml:space="preserve"> </w:t>
      </w:r>
      <w:proofErr w:type="spellStart"/>
      <w:r w:rsidRPr="002F43F1">
        <w:rPr>
          <w:sz w:val="20"/>
          <w:szCs w:val="20"/>
        </w:rPr>
        <w:t>were</w:t>
      </w:r>
      <w:proofErr w:type="spellEnd"/>
      <w:r w:rsidRPr="002F43F1">
        <w:rPr>
          <w:sz w:val="20"/>
          <w:szCs w:val="20"/>
        </w:rPr>
        <w:t xml:space="preserve"> </w:t>
      </w:r>
      <w:proofErr w:type="spellStart"/>
      <w:r w:rsidRPr="002F43F1">
        <w:rPr>
          <w:sz w:val="20"/>
          <w:szCs w:val="20"/>
        </w:rPr>
        <w:t>used</w:t>
      </w:r>
      <w:proofErr w:type="spellEnd"/>
      <w:r w:rsidRPr="002F43F1">
        <w:rPr>
          <w:sz w:val="20"/>
          <w:szCs w:val="20"/>
        </w:rPr>
        <w:t xml:space="preserve"> for </w:t>
      </w:r>
      <w:proofErr w:type="spellStart"/>
      <w:r w:rsidRPr="002F43F1">
        <w:rPr>
          <w:sz w:val="20"/>
          <w:szCs w:val="20"/>
        </w:rPr>
        <w:t>hypothesis</w:t>
      </w:r>
      <w:proofErr w:type="spellEnd"/>
      <w:r w:rsidRPr="002F43F1">
        <w:rPr>
          <w:sz w:val="20"/>
          <w:szCs w:val="20"/>
        </w:rPr>
        <w:t xml:space="preserve"> </w:t>
      </w:r>
      <w:proofErr w:type="spellStart"/>
      <w:r w:rsidRPr="002F43F1">
        <w:rPr>
          <w:sz w:val="20"/>
          <w:szCs w:val="20"/>
        </w:rPr>
        <w:t>testing</w:t>
      </w:r>
      <w:proofErr w:type="spellEnd"/>
      <w:r w:rsidRPr="002F43F1">
        <w:rPr>
          <w:sz w:val="20"/>
          <w:szCs w:val="20"/>
        </w:rPr>
        <w:t xml:space="preserve">. The data </w:t>
      </w:r>
      <w:proofErr w:type="spellStart"/>
      <w:r w:rsidRPr="002F43F1">
        <w:rPr>
          <w:sz w:val="20"/>
          <w:szCs w:val="20"/>
        </w:rPr>
        <w:t>were</w:t>
      </w:r>
      <w:proofErr w:type="spellEnd"/>
      <w:r w:rsidRPr="002F43F1">
        <w:rPr>
          <w:sz w:val="20"/>
          <w:szCs w:val="20"/>
        </w:rPr>
        <w:t xml:space="preserve"> </w:t>
      </w:r>
      <w:proofErr w:type="spellStart"/>
      <w:r w:rsidRPr="002F43F1">
        <w:rPr>
          <w:sz w:val="20"/>
          <w:szCs w:val="20"/>
        </w:rPr>
        <w:t>processed</w:t>
      </w:r>
      <w:proofErr w:type="spellEnd"/>
      <w:r w:rsidRPr="002F43F1">
        <w:rPr>
          <w:sz w:val="20"/>
          <w:szCs w:val="20"/>
        </w:rPr>
        <w:t xml:space="preserve"> </w:t>
      </w:r>
      <w:proofErr w:type="spellStart"/>
      <w:r w:rsidRPr="002F43F1">
        <w:rPr>
          <w:sz w:val="20"/>
          <w:szCs w:val="20"/>
        </w:rPr>
        <w:t>using</w:t>
      </w:r>
      <w:proofErr w:type="spellEnd"/>
      <w:r w:rsidRPr="002F43F1">
        <w:rPr>
          <w:sz w:val="20"/>
          <w:szCs w:val="20"/>
        </w:rPr>
        <w:t xml:space="preserve"> the IBM SPSS </w:t>
      </w:r>
      <w:proofErr w:type="spellStart"/>
      <w:r w:rsidRPr="002F43F1">
        <w:rPr>
          <w:sz w:val="20"/>
          <w:szCs w:val="20"/>
        </w:rPr>
        <w:t>software</w:t>
      </w:r>
      <w:proofErr w:type="spellEnd"/>
      <w:r w:rsidRPr="002F43F1">
        <w:rPr>
          <w:sz w:val="20"/>
          <w:szCs w:val="20"/>
        </w:rPr>
        <w:t xml:space="preserve"> </w:t>
      </w:r>
      <w:proofErr w:type="spellStart"/>
      <w:r w:rsidRPr="002F43F1">
        <w:rPr>
          <w:sz w:val="20"/>
          <w:szCs w:val="20"/>
        </w:rPr>
        <w:t>package</w:t>
      </w:r>
      <w:proofErr w:type="spellEnd"/>
      <w:r w:rsidRPr="002F43F1">
        <w:rPr>
          <w:sz w:val="20"/>
          <w:szCs w:val="20"/>
        </w:rPr>
        <w:t>.</w:t>
      </w:r>
    </w:p>
    <w:p w14:paraId="1CE26DD0" w14:textId="77777777" w:rsidR="009B7DB5" w:rsidRPr="0069597A" w:rsidRDefault="009B7DB5" w:rsidP="002F43F1">
      <w:pPr>
        <w:pStyle w:val="Default"/>
        <w:rPr>
          <w:color w:val="auto"/>
          <w:sz w:val="20"/>
          <w:szCs w:val="20"/>
          <w:lang w:val="en-US"/>
        </w:rPr>
      </w:pPr>
    </w:p>
    <w:p w14:paraId="01AF8A71" w14:textId="1EFBA52D" w:rsidR="00A62A97" w:rsidRPr="00A35ACD" w:rsidRDefault="00A62A97" w:rsidP="00566410">
      <w:pPr>
        <w:pStyle w:val="Default"/>
        <w:numPr>
          <w:ilvl w:val="0"/>
          <w:numId w:val="1"/>
        </w:numPr>
        <w:spacing w:before="120" w:after="120"/>
        <w:jc w:val="center"/>
        <w:rPr>
          <w:color w:val="auto"/>
          <w:sz w:val="20"/>
          <w:szCs w:val="20"/>
          <w:lang w:val="en-GB"/>
        </w:rPr>
      </w:pPr>
      <w:r w:rsidRPr="00A35ACD">
        <w:rPr>
          <w:b/>
          <w:sz w:val="20"/>
          <w:szCs w:val="20"/>
          <w:lang w:val="en-US"/>
        </w:rPr>
        <w:t>EMPIRICAL RESULTS AND DISCUSSION</w:t>
      </w:r>
    </w:p>
    <w:p w14:paraId="51C31886" w14:textId="045AB133" w:rsidR="003339AA" w:rsidRPr="003339AA" w:rsidRDefault="003339AA" w:rsidP="003339AA">
      <w:pPr>
        <w:pStyle w:val="NormalWeb"/>
        <w:spacing w:before="0" w:beforeAutospacing="0" w:after="0" w:afterAutospacing="0"/>
        <w:jc w:val="both"/>
        <w:rPr>
          <w:sz w:val="20"/>
          <w:szCs w:val="20"/>
        </w:rPr>
      </w:pPr>
      <w:r w:rsidRPr="003339AA">
        <w:rPr>
          <w:sz w:val="20"/>
          <w:szCs w:val="20"/>
        </w:rPr>
        <w:t xml:space="preserve">The study sample comprised 274 respondents employed within the media sector. Females were slightly more represented (55.1%) compared to </w:t>
      </w:r>
      <w:r w:rsidR="00E25299" w:rsidRPr="003339AA">
        <w:rPr>
          <w:sz w:val="20"/>
          <w:szCs w:val="20"/>
        </w:rPr>
        <w:t>M</w:t>
      </w:r>
      <w:r w:rsidRPr="003339AA">
        <w:rPr>
          <w:sz w:val="20"/>
          <w:szCs w:val="20"/>
        </w:rPr>
        <w:t>ales (44.9%). In terms of educational attainment, the largest proportion of participants hold a university degree (40.1%), while nearly one-fifth possess a master’s degree (18.2%), and a small minority hold a doctoral degree (PhD) (1.5%). With respect to the type of media, the majority of respondents are employed in television (53.6%), followed by print media (17.9%) and online media (17.2%), whereas radio and news agencies are less represented. Employment is predominantly concentrated in the public sector (90.5%).</w:t>
      </w:r>
    </w:p>
    <w:p w14:paraId="4490B1C2" w14:textId="69803384" w:rsidR="003339AA" w:rsidRPr="003339AA" w:rsidRDefault="003339AA" w:rsidP="003339AA">
      <w:pPr>
        <w:pStyle w:val="NormalWeb"/>
        <w:spacing w:before="0" w:beforeAutospacing="0" w:after="0" w:afterAutospacing="0"/>
        <w:jc w:val="both"/>
        <w:rPr>
          <w:sz w:val="20"/>
          <w:szCs w:val="20"/>
        </w:rPr>
      </w:pPr>
      <w:r w:rsidRPr="003339AA">
        <w:rPr>
          <w:sz w:val="20"/>
          <w:szCs w:val="20"/>
        </w:rPr>
        <w:t xml:space="preserve">Regarding professional experience, most respondents reported more than ten years of work in the media industry (70.1%), indicating a highly experienced sample structure. In terms of organizational position, journalists (35.4%) and editors (27.0%) constitute the largest groups, while technical staff, management, and other positions are less represented. Further details are provided in Table 1. The average age of respondents is 47 years, with a </w:t>
      </w:r>
      <w:r w:rsidR="005E5C2E" w:rsidRPr="003339AA">
        <w:rPr>
          <w:sz w:val="20"/>
          <w:szCs w:val="20"/>
        </w:rPr>
        <w:t>M</w:t>
      </w:r>
      <w:r w:rsidRPr="003339AA">
        <w:rPr>
          <w:sz w:val="20"/>
          <w:szCs w:val="20"/>
        </w:rPr>
        <w:t xml:space="preserve">edian of 48 years and a </w:t>
      </w:r>
      <w:r w:rsidR="00221DF6" w:rsidRPr="003339AA">
        <w:rPr>
          <w:sz w:val="20"/>
          <w:szCs w:val="20"/>
        </w:rPr>
        <w:t>M</w:t>
      </w:r>
      <w:r w:rsidRPr="003339AA">
        <w:rPr>
          <w:sz w:val="20"/>
          <w:szCs w:val="20"/>
        </w:rPr>
        <w:t>ode of 44 years.</w:t>
      </w:r>
    </w:p>
    <w:p w14:paraId="3B395049" w14:textId="77777777" w:rsidR="00113898" w:rsidRDefault="00113898" w:rsidP="00A94D23">
      <w:pPr>
        <w:spacing w:after="0"/>
        <w:jc w:val="both"/>
        <w:rPr>
          <w:rFonts w:ascii="Times New Roman" w:hAnsi="Times New Roman" w:cs="Times New Roman"/>
          <w:b/>
          <w:bCs/>
          <w:sz w:val="20"/>
          <w:szCs w:val="20"/>
          <w:lang w:val="sr-Latn-RS"/>
        </w:rPr>
      </w:pPr>
    </w:p>
    <w:p w14:paraId="7B2FBC90" w14:textId="5D164A9D" w:rsidR="00F661BA" w:rsidRPr="0069597A" w:rsidRDefault="00F661BA" w:rsidP="00A94D23">
      <w:pPr>
        <w:spacing w:after="0"/>
        <w:jc w:val="both"/>
        <w:rPr>
          <w:rFonts w:ascii="Times New Roman" w:hAnsi="Times New Roman" w:cs="Times New Roman"/>
          <w:sz w:val="20"/>
          <w:szCs w:val="20"/>
          <w:lang w:val="sr-Latn-RS"/>
        </w:rPr>
      </w:pPr>
      <w:r w:rsidRPr="0069597A">
        <w:rPr>
          <w:rFonts w:ascii="Times New Roman" w:hAnsi="Times New Roman" w:cs="Times New Roman"/>
          <w:b/>
          <w:bCs/>
          <w:sz w:val="20"/>
          <w:szCs w:val="20"/>
          <w:lang w:val="sr-Latn-RS"/>
        </w:rPr>
        <w:t>Table 1</w:t>
      </w:r>
      <w:r w:rsidRPr="0069597A">
        <w:rPr>
          <w:rFonts w:ascii="Times New Roman" w:hAnsi="Times New Roman" w:cs="Times New Roman"/>
          <w:sz w:val="20"/>
          <w:szCs w:val="20"/>
          <w:lang w:val="sr-Latn-RS"/>
        </w:rPr>
        <w:t xml:space="preserve"> </w:t>
      </w:r>
      <w:r w:rsidRPr="0069597A">
        <w:rPr>
          <w:rFonts w:ascii="Times New Roman" w:eastAsia="Calibri" w:hAnsi="Times New Roman" w:cs="Times New Roman"/>
          <w:color w:val="000000"/>
          <w:sz w:val="20"/>
          <w:szCs w:val="20"/>
        </w:rPr>
        <w:t>Statistics</w:t>
      </w:r>
    </w:p>
    <w:tbl>
      <w:tblPr>
        <w:tblW w:w="8647" w:type="dxa"/>
        <w:jc w:val="center"/>
        <w:tblLayout w:type="fixed"/>
        <w:tblCellMar>
          <w:left w:w="0" w:type="dxa"/>
          <w:right w:w="0" w:type="dxa"/>
        </w:tblCellMar>
        <w:tblLook w:val="0000" w:firstRow="0" w:lastRow="0" w:firstColumn="0" w:lastColumn="0" w:noHBand="0" w:noVBand="0"/>
      </w:tblPr>
      <w:tblGrid>
        <w:gridCol w:w="1418"/>
        <w:gridCol w:w="2126"/>
        <w:gridCol w:w="992"/>
        <w:gridCol w:w="1134"/>
        <w:gridCol w:w="1560"/>
        <w:gridCol w:w="1417"/>
      </w:tblGrid>
      <w:tr w:rsidR="007A5B0A" w:rsidRPr="007A5B0A" w14:paraId="2A24A6A5" w14:textId="77777777" w:rsidTr="00F661BA">
        <w:trPr>
          <w:cantSplit/>
          <w:trHeight w:val="802"/>
          <w:jc w:val="center"/>
        </w:trPr>
        <w:tc>
          <w:tcPr>
            <w:tcW w:w="3544" w:type="dxa"/>
            <w:gridSpan w:val="2"/>
            <w:tcBorders>
              <w:top w:val="nil"/>
              <w:left w:val="nil"/>
              <w:bottom w:val="single" w:sz="8" w:space="0" w:color="152935"/>
              <w:right w:val="nil"/>
            </w:tcBorders>
            <w:shd w:val="clear" w:color="auto" w:fill="FFFFFF"/>
            <w:vAlign w:val="bottom"/>
          </w:tcPr>
          <w:p w14:paraId="4F56882B" w14:textId="77777777" w:rsidR="007A5B0A" w:rsidRPr="007A5B0A" w:rsidRDefault="007A5B0A" w:rsidP="007A5B0A">
            <w:pPr>
              <w:spacing w:after="0" w:line="240" w:lineRule="auto"/>
              <w:jc w:val="both"/>
              <w:rPr>
                <w:rFonts w:ascii="Times New Roman" w:hAnsi="Times New Roman" w:cs="Times New Roman"/>
                <w:sz w:val="20"/>
                <w:szCs w:val="20"/>
              </w:rPr>
            </w:pPr>
          </w:p>
        </w:tc>
        <w:tc>
          <w:tcPr>
            <w:tcW w:w="992" w:type="dxa"/>
            <w:tcBorders>
              <w:top w:val="nil"/>
              <w:left w:val="nil"/>
              <w:bottom w:val="single" w:sz="8" w:space="0" w:color="152935"/>
              <w:right w:val="single" w:sz="8" w:space="0" w:color="E0E0E0"/>
            </w:tcBorders>
            <w:shd w:val="clear" w:color="auto" w:fill="FFFFFF"/>
            <w:vAlign w:val="bottom"/>
          </w:tcPr>
          <w:p w14:paraId="45B2BABA" w14:textId="77777777" w:rsidR="007A5B0A" w:rsidRPr="007A5B0A" w:rsidRDefault="007A5B0A" w:rsidP="00F661BA">
            <w:pPr>
              <w:spacing w:after="0" w:line="240" w:lineRule="auto"/>
              <w:jc w:val="center"/>
              <w:rPr>
                <w:rFonts w:ascii="Times New Roman" w:hAnsi="Times New Roman" w:cs="Times New Roman"/>
                <w:sz w:val="20"/>
                <w:szCs w:val="20"/>
              </w:rPr>
            </w:pPr>
            <w:r w:rsidRPr="007A5B0A">
              <w:rPr>
                <w:rFonts w:ascii="Times New Roman" w:hAnsi="Times New Roman" w:cs="Times New Roman"/>
                <w:sz w:val="20"/>
                <w:szCs w:val="20"/>
              </w:rPr>
              <w:t>Frequency</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74B25AFE" w14:textId="77777777" w:rsidR="007A5B0A" w:rsidRPr="007A5B0A" w:rsidRDefault="007A5B0A" w:rsidP="00F661BA">
            <w:pPr>
              <w:spacing w:after="0" w:line="240" w:lineRule="auto"/>
              <w:jc w:val="center"/>
              <w:rPr>
                <w:rFonts w:ascii="Times New Roman" w:hAnsi="Times New Roman" w:cs="Times New Roman"/>
                <w:sz w:val="20"/>
                <w:szCs w:val="20"/>
              </w:rPr>
            </w:pPr>
            <w:r w:rsidRPr="007A5B0A">
              <w:rPr>
                <w:rFonts w:ascii="Times New Roman" w:hAnsi="Times New Roman" w:cs="Times New Roman"/>
                <w:sz w:val="20"/>
                <w:szCs w:val="20"/>
              </w:rPr>
              <w:t>Percent</w:t>
            </w:r>
          </w:p>
        </w:tc>
        <w:tc>
          <w:tcPr>
            <w:tcW w:w="1560" w:type="dxa"/>
            <w:tcBorders>
              <w:top w:val="nil"/>
              <w:left w:val="single" w:sz="8" w:space="0" w:color="E0E0E0"/>
              <w:bottom w:val="single" w:sz="8" w:space="0" w:color="152935"/>
              <w:right w:val="single" w:sz="8" w:space="0" w:color="E0E0E0"/>
            </w:tcBorders>
            <w:shd w:val="clear" w:color="auto" w:fill="FFFFFF"/>
            <w:vAlign w:val="bottom"/>
          </w:tcPr>
          <w:p w14:paraId="7959B1EA" w14:textId="77777777" w:rsidR="007A5B0A" w:rsidRPr="007A5B0A" w:rsidRDefault="007A5B0A" w:rsidP="00F661BA">
            <w:pPr>
              <w:spacing w:after="0" w:line="240" w:lineRule="auto"/>
              <w:jc w:val="center"/>
              <w:rPr>
                <w:rFonts w:ascii="Times New Roman" w:hAnsi="Times New Roman" w:cs="Times New Roman"/>
                <w:sz w:val="20"/>
                <w:szCs w:val="20"/>
              </w:rPr>
            </w:pPr>
            <w:r w:rsidRPr="007A5B0A">
              <w:rPr>
                <w:rFonts w:ascii="Times New Roman" w:hAnsi="Times New Roman" w:cs="Times New Roman"/>
                <w:sz w:val="20"/>
                <w:szCs w:val="20"/>
              </w:rPr>
              <w:t>Valid Percent</w:t>
            </w:r>
          </w:p>
        </w:tc>
        <w:tc>
          <w:tcPr>
            <w:tcW w:w="1417" w:type="dxa"/>
            <w:tcBorders>
              <w:top w:val="nil"/>
              <w:left w:val="single" w:sz="8" w:space="0" w:color="E0E0E0"/>
              <w:bottom w:val="single" w:sz="8" w:space="0" w:color="152935"/>
              <w:right w:val="nil"/>
            </w:tcBorders>
            <w:shd w:val="clear" w:color="auto" w:fill="FFFFFF"/>
            <w:vAlign w:val="bottom"/>
          </w:tcPr>
          <w:p w14:paraId="010B50BA" w14:textId="77777777" w:rsidR="007A5B0A" w:rsidRPr="007A5B0A" w:rsidRDefault="007A5B0A" w:rsidP="00F661BA">
            <w:pPr>
              <w:spacing w:after="0" w:line="240" w:lineRule="auto"/>
              <w:jc w:val="center"/>
              <w:rPr>
                <w:rFonts w:ascii="Times New Roman" w:hAnsi="Times New Roman" w:cs="Times New Roman"/>
                <w:sz w:val="20"/>
                <w:szCs w:val="20"/>
              </w:rPr>
            </w:pPr>
            <w:r w:rsidRPr="007A5B0A">
              <w:rPr>
                <w:rFonts w:ascii="Times New Roman" w:hAnsi="Times New Roman" w:cs="Times New Roman"/>
                <w:sz w:val="20"/>
                <w:szCs w:val="20"/>
              </w:rPr>
              <w:t>Cumulative Percent</w:t>
            </w:r>
          </w:p>
        </w:tc>
      </w:tr>
      <w:tr w:rsidR="006A6C26" w:rsidRPr="007A5B0A" w14:paraId="0ED43787" w14:textId="77777777" w:rsidTr="00F661BA">
        <w:trPr>
          <w:cantSplit/>
          <w:trHeight w:val="467"/>
          <w:jc w:val="center"/>
        </w:trPr>
        <w:tc>
          <w:tcPr>
            <w:tcW w:w="1418" w:type="dxa"/>
            <w:vMerge w:val="restart"/>
            <w:tcBorders>
              <w:top w:val="single" w:sz="8" w:space="0" w:color="152935"/>
              <w:left w:val="nil"/>
              <w:right w:val="nil"/>
            </w:tcBorders>
            <w:shd w:val="clear" w:color="auto" w:fill="E0E0E0"/>
            <w:vAlign w:val="center"/>
          </w:tcPr>
          <w:p w14:paraId="5B19CED3" w14:textId="7436EF0C" w:rsidR="006A6C26" w:rsidRPr="007A5B0A" w:rsidRDefault="006A6C26" w:rsidP="006A6C26">
            <w:pPr>
              <w:spacing w:after="0" w:line="240" w:lineRule="auto"/>
              <w:rPr>
                <w:rFonts w:ascii="Times New Roman" w:hAnsi="Times New Roman" w:cs="Times New Roman"/>
                <w:sz w:val="20"/>
                <w:szCs w:val="20"/>
              </w:rPr>
            </w:pPr>
            <w:r w:rsidRPr="007A5B0A">
              <w:rPr>
                <w:rFonts w:ascii="Times New Roman" w:hAnsi="Times New Roman" w:cs="Times New Roman"/>
                <w:sz w:val="20"/>
                <w:szCs w:val="20"/>
              </w:rPr>
              <w:t>Gender</w:t>
            </w:r>
          </w:p>
        </w:tc>
        <w:tc>
          <w:tcPr>
            <w:tcW w:w="2126" w:type="dxa"/>
            <w:tcBorders>
              <w:top w:val="single" w:sz="8" w:space="0" w:color="152935"/>
              <w:left w:val="nil"/>
              <w:bottom w:val="single" w:sz="8" w:space="0" w:color="AEAEAE"/>
              <w:right w:val="nil"/>
            </w:tcBorders>
            <w:shd w:val="clear" w:color="auto" w:fill="E0E0E0"/>
          </w:tcPr>
          <w:p w14:paraId="0820538E"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Male</w:t>
            </w:r>
          </w:p>
        </w:tc>
        <w:tc>
          <w:tcPr>
            <w:tcW w:w="992" w:type="dxa"/>
            <w:tcBorders>
              <w:top w:val="single" w:sz="8" w:space="0" w:color="152935"/>
              <w:left w:val="nil"/>
              <w:bottom w:val="single" w:sz="8" w:space="0" w:color="AEAEAE"/>
              <w:right w:val="single" w:sz="8" w:space="0" w:color="E0E0E0"/>
            </w:tcBorders>
            <w:shd w:val="clear" w:color="auto" w:fill="F9F9FB"/>
          </w:tcPr>
          <w:p w14:paraId="5B3210C0"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123</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2AB98F5C"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44.9</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2BBD8EB2"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44.9</w:t>
            </w:r>
          </w:p>
        </w:tc>
        <w:tc>
          <w:tcPr>
            <w:tcW w:w="1417" w:type="dxa"/>
            <w:tcBorders>
              <w:top w:val="single" w:sz="8" w:space="0" w:color="152935"/>
              <w:left w:val="single" w:sz="8" w:space="0" w:color="E0E0E0"/>
              <w:bottom w:val="single" w:sz="8" w:space="0" w:color="AEAEAE"/>
              <w:right w:val="nil"/>
            </w:tcBorders>
            <w:shd w:val="clear" w:color="auto" w:fill="F9F9FB"/>
          </w:tcPr>
          <w:p w14:paraId="22180713"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44.9</w:t>
            </w:r>
          </w:p>
        </w:tc>
      </w:tr>
      <w:tr w:rsidR="006A6C26" w:rsidRPr="007A5B0A" w14:paraId="14937E1D" w14:textId="77777777" w:rsidTr="00F661BA">
        <w:trPr>
          <w:cantSplit/>
          <w:trHeight w:val="143"/>
          <w:jc w:val="center"/>
        </w:trPr>
        <w:tc>
          <w:tcPr>
            <w:tcW w:w="1418" w:type="dxa"/>
            <w:vMerge/>
            <w:tcBorders>
              <w:left w:val="nil"/>
              <w:right w:val="nil"/>
            </w:tcBorders>
            <w:shd w:val="clear" w:color="auto" w:fill="E0E0E0"/>
            <w:vAlign w:val="center"/>
          </w:tcPr>
          <w:p w14:paraId="7E62DE6D"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31FBF821"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Female</w:t>
            </w:r>
          </w:p>
        </w:tc>
        <w:tc>
          <w:tcPr>
            <w:tcW w:w="992" w:type="dxa"/>
            <w:tcBorders>
              <w:top w:val="single" w:sz="8" w:space="0" w:color="AEAEAE"/>
              <w:left w:val="nil"/>
              <w:bottom w:val="single" w:sz="8" w:space="0" w:color="AEAEAE"/>
              <w:right w:val="single" w:sz="8" w:space="0" w:color="E0E0E0"/>
            </w:tcBorders>
            <w:shd w:val="clear" w:color="auto" w:fill="F9F9FB"/>
          </w:tcPr>
          <w:p w14:paraId="2A6ADFA2"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151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611214EE"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55.1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0DB9C874"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55.1</w:t>
            </w:r>
          </w:p>
        </w:tc>
        <w:tc>
          <w:tcPr>
            <w:tcW w:w="1417" w:type="dxa"/>
            <w:tcBorders>
              <w:top w:val="single" w:sz="8" w:space="0" w:color="AEAEAE"/>
              <w:left w:val="single" w:sz="8" w:space="0" w:color="E0E0E0"/>
              <w:bottom w:val="single" w:sz="8" w:space="0" w:color="AEAEAE"/>
              <w:right w:val="nil"/>
            </w:tcBorders>
            <w:shd w:val="clear" w:color="auto" w:fill="F9F9FB"/>
          </w:tcPr>
          <w:p w14:paraId="2B4BC363" w14:textId="77777777" w:rsidR="006A6C26" w:rsidRPr="007A5B0A" w:rsidRDefault="006A6C26" w:rsidP="007A5B0A">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227966AD" w14:textId="77777777" w:rsidTr="00F661BA">
        <w:trPr>
          <w:cantSplit/>
          <w:trHeight w:val="143"/>
          <w:jc w:val="center"/>
        </w:trPr>
        <w:tc>
          <w:tcPr>
            <w:tcW w:w="1418" w:type="dxa"/>
            <w:vMerge/>
            <w:tcBorders>
              <w:left w:val="nil"/>
              <w:bottom w:val="single" w:sz="8" w:space="0" w:color="152935"/>
              <w:right w:val="nil"/>
            </w:tcBorders>
            <w:shd w:val="clear" w:color="auto" w:fill="E0E0E0"/>
            <w:vAlign w:val="center"/>
          </w:tcPr>
          <w:p w14:paraId="5D473425"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0FA84E14" w14:textId="4BF7B698"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AEAEAE"/>
              <w:right w:val="single" w:sz="8" w:space="0" w:color="E0E0E0"/>
            </w:tcBorders>
            <w:shd w:val="clear" w:color="auto" w:fill="F9F9FB"/>
          </w:tcPr>
          <w:p w14:paraId="46C8188D" w14:textId="7924B22B"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562B769" w14:textId="0FD4215F"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3722F6FC" w14:textId="5810F5D4"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AEAEAE"/>
              <w:right w:val="nil"/>
            </w:tcBorders>
            <w:shd w:val="clear" w:color="auto" w:fill="F9F9FB"/>
          </w:tcPr>
          <w:p w14:paraId="5369F218" w14:textId="77777777" w:rsidR="006A6C26" w:rsidRPr="007A5B0A" w:rsidRDefault="006A6C26" w:rsidP="006A6C26">
            <w:pPr>
              <w:spacing w:after="0" w:line="240" w:lineRule="auto"/>
              <w:jc w:val="both"/>
              <w:rPr>
                <w:rFonts w:ascii="Times New Roman" w:hAnsi="Times New Roman" w:cs="Times New Roman"/>
                <w:sz w:val="20"/>
                <w:szCs w:val="20"/>
              </w:rPr>
            </w:pPr>
          </w:p>
        </w:tc>
      </w:tr>
      <w:tr w:rsidR="006A6C26" w:rsidRPr="007A5B0A" w14:paraId="3BDB7AC7" w14:textId="77777777" w:rsidTr="00F661BA">
        <w:trPr>
          <w:cantSplit/>
          <w:trHeight w:val="467"/>
          <w:jc w:val="center"/>
        </w:trPr>
        <w:tc>
          <w:tcPr>
            <w:tcW w:w="1418" w:type="dxa"/>
            <w:vMerge w:val="restart"/>
            <w:tcBorders>
              <w:top w:val="single" w:sz="8" w:space="0" w:color="152935"/>
              <w:left w:val="nil"/>
              <w:bottom w:val="single" w:sz="8" w:space="0" w:color="152935"/>
              <w:right w:val="nil"/>
            </w:tcBorders>
            <w:shd w:val="clear" w:color="auto" w:fill="E0E0E0"/>
            <w:vAlign w:val="center"/>
          </w:tcPr>
          <w:p w14:paraId="526E9127" w14:textId="006761A1" w:rsidR="006A6C26" w:rsidRPr="007A5B0A" w:rsidRDefault="006A6C26" w:rsidP="006A6C26">
            <w:pPr>
              <w:spacing w:after="0" w:line="240" w:lineRule="auto"/>
              <w:rPr>
                <w:rFonts w:ascii="Times New Roman" w:hAnsi="Times New Roman" w:cs="Times New Roman"/>
                <w:sz w:val="20"/>
                <w:szCs w:val="20"/>
              </w:rPr>
            </w:pPr>
            <w:r w:rsidRPr="006A6C26">
              <w:rPr>
                <w:rFonts w:ascii="Times New Roman" w:hAnsi="Times New Roman" w:cs="Times New Roman"/>
                <w:sz w:val="20"/>
                <w:szCs w:val="20"/>
              </w:rPr>
              <w:t>Level of education</w:t>
            </w:r>
          </w:p>
        </w:tc>
        <w:tc>
          <w:tcPr>
            <w:tcW w:w="2126" w:type="dxa"/>
            <w:tcBorders>
              <w:top w:val="single" w:sz="8" w:space="0" w:color="152935"/>
              <w:left w:val="nil"/>
              <w:bottom w:val="single" w:sz="8" w:space="0" w:color="AEAEAE"/>
              <w:right w:val="nil"/>
            </w:tcBorders>
            <w:shd w:val="clear" w:color="auto" w:fill="E0E0E0"/>
          </w:tcPr>
          <w:p w14:paraId="76C35F3B"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High school</w:t>
            </w:r>
          </w:p>
        </w:tc>
        <w:tc>
          <w:tcPr>
            <w:tcW w:w="992" w:type="dxa"/>
            <w:tcBorders>
              <w:top w:val="single" w:sz="8" w:space="0" w:color="152935"/>
              <w:left w:val="nil"/>
              <w:bottom w:val="single" w:sz="8" w:space="0" w:color="AEAEAE"/>
              <w:right w:val="single" w:sz="8" w:space="0" w:color="E0E0E0"/>
            </w:tcBorders>
            <w:shd w:val="clear" w:color="auto" w:fill="F9F9FB"/>
          </w:tcPr>
          <w:p w14:paraId="4029410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79</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09AFDD3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28.8</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3AC5771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28.8</w:t>
            </w:r>
          </w:p>
        </w:tc>
        <w:tc>
          <w:tcPr>
            <w:tcW w:w="1417" w:type="dxa"/>
            <w:tcBorders>
              <w:top w:val="single" w:sz="8" w:space="0" w:color="152935"/>
              <w:left w:val="single" w:sz="8" w:space="0" w:color="E0E0E0"/>
              <w:bottom w:val="single" w:sz="8" w:space="0" w:color="AEAEAE"/>
              <w:right w:val="nil"/>
            </w:tcBorders>
            <w:shd w:val="clear" w:color="auto" w:fill="F9F9FB"/>
          </w:tcPr>
          <w:p w14:paraId="44779D5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28.8</w:t>
            </w:r>
          </w:p>
        </w:tc>
      </w:tr>
      <w:tr w:rsidR="006A6C26" w:rsidRPr="007A5B0A" w14:paraId="51C74898" w14:textId="77777777" w:rsidTr="00F661BA">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14:paraId="6E020745"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5EDDE03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Higher school</w:t>
            </w:r>
          </w:p>
        </w:tc>
        <w:tc>
          <w:tcPr>
            <w:tcW w:w="992" w:type="dxa"/>
            <w:tcBorders>
              <w:top w:val="single" w:sz="8" w:space="0" w:color="AEAEAE"/>
              <w:left w:val="nil"/>
              <w:bottom w:val="single" w:sz="8" w:space="0" w:color="AEAEAE"/>
              <w:right w:val="single" w:sz="8" w:space="0" w:color="E0E0E0"/>
            </w:tcBorders>
            <w:shd w:val="clear" w:color="auto" w:fill="F9F9FB"/>
          </w:tcPr>
          <w:p w14:paraId="00F0A63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B25FB0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11.3</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6B1B197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11.3</w:t>
            </w:r>
          </w:p>
        </w:tc>
        <w:tc>
          <w:tcPr>
            <w:tcW w:w="1417" w:type="dxa"/>
            <w:tcBorders>
              <w:top w:val="single" w:sz="8" w:space="0" w:color="AEAEAE"/>
              <w:left w:val="single" w:sz="8" w:space="0" w:color="E0E0E0"/>
              <w:bottom w:val="single" w:sz="8" w:space="0" w:color="AEAEAE"/>
              <w:right w:val="nil"/>
            </w:tcBorders>
            <w:shd w:val="clear" w:color="auto" w:fill="F9F9FB"/>
          </w:tcPr>
          <w:p w14:paraId="09AD209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40.1</w:t>
            </w:r>
          </w:p>
        </w:tc>
      </w:tr>
      <w:tr w:rsidR="006A6C26" w:rsidRPr="007A5B0A" w14:paraId="712BA983" w14:textId="77777777" w:rsidTr="00F661BA">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14:paraId="6538DAF7"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51351736"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Faculty</w:t>
            </w:r>
          </w:p>
        </w:tc>
        <w:tc>
          <w:tcPr>
            <w:tcW w:w="992" w:type="dxa"/>
            <w:tcBorders>
              <w:top w:val="single" w:sz="8" w:space="0" w:color="AEAEAE"/>
              <w:left w:val="nil"/>
              <w:bottom w:val="single" w:sz="8" w:space="0" w:color="AEAEAE"/>
              <w:right w:val="single" w:sz="8" w:space="0" w:color="E0E0E0"/>
            </w:tcBorders>
            <w:shd w:val="clear" w:color="auto" w:fill="F9F9FB"/>
          </w:tcPr>
          <w:p w14:paraId="7CC8588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CF8C15B"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40.1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5E1E8E3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40.1</w:t>
            </w:r>
          </w:p>
        </w:tc>
        <w:tc>
          <w:tcPr>
            <w:tcW w:w="1417" w:type="dxa"/>
            <w:tcBorders>
              <w:top w:val="single" w:sz="8" w:space="0" w:color="AEAEAE"/>
              <w:left w:val="single" w:sz="8" w:space="0" w:color="E0E0E0"/>
              <w:bottom w:val="single" w:sz="8" w:space="0" w:color="AEAEAE"/>
              <w:right w:val="nil"/>
            </w:tcBorders>
            <w:shd w:val="clear" w:color="auto" w:fill="F9F9FB"/>
          </w:tcPr>
          <w:p w14:paraId="55427266"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80.3</w:t>
            </w:r>
          </w:p>
        </w:tc>
      </w:tr>
      <w:tr w:rsidR="006A6C26" w:rsidRPr="007A5B0A" w14:paraId="3A7FCFF7" w14:textId="77777777" w:rsidTr="00F661BA">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14:paraId="33130D76"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7CF83FE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Master</w:t>
            </w:r>
          </w:p>
        </w:tc>
        <w:tc>
          <w:tcPr>
            <w:tcW w:w="992" w:type="dxa"/>
            <w:tcBorders>
              <w:top w:val="single" w:sz="8" w:space="0" w:color="AEAEAE"/>
              <w:left w:val="nil"/>
              <w:bottom w:val="single" w:sz="8" w:space="0" w:color="AEAEAE"/>
              <w:right w:val="single" w:sz="8" w:space="0" w:color="E0E0E0"/>
            </w:tcBorders>
            <w:shd w:val="clear" w:color="auto" w:fill="F9F9FB"/>
          </w:tcPr>
          <w:p w14:paraId="5AB8918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5B3D7C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18.2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0F69270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18.2</w:t>
            </w:r>
          </w:p>
        </w:tc>
        <w:tc>
          <w:tcPr>
            <w:tcW w:w="1417" w:type="dxa"/>
            <w:tcBorders>
              <w:top w:val="single" w:sz="8" w:space="0" w:color="AEAEAE"/>
              <w:left w:val="single" w:sz="8" w:space="0" w:color="E0E0E0"/>
              <w:bottom w:val="single" w:sz="8" w:space="0" w:color="AEAEAE"/>
              <w:right w:val="nil"/>
            </w:tcBorders>
            <w:shd w:val="clear" w:color="auto" w:fill="F9F9FB"/>
          </w:tcPr>
          <w:p w14:paraId="500A698B"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98.5</w:t>
            </w:r>
          </w:p>
        </w:tc>
      </w:tr>
      <w:tr w:rsidR="006A6C26" w:rsidRPr="007A5B0A" w14:paraId="346F7BB4" w14:textId="77777777" w:rsidTr="00F661BA">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14:paraId="545A01BC"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1C015C5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PhD</w:t>
            </w:r>
          </w:p>
        </w:tc>
        <w:tc>
          <w:tcPr>
            <w:tcW w:w="992" w:type="dxa"/>
            <w:tcBorders>
              <w:top w:val="single" w:sz="8" w:space="0" w:color="AEAEAE"/>
              <w:left w:val="nil"/>
              <w:bottom w:val="single" w:sz="8" w:space="0" w:color="AEAEAE"/>
              <w:right w:val="single" w:sz="8" w:space="0" w:color="E0E0E0"/>
            </w:tcBorders>
            <w:shd w:val="clear" w:color="auto" w:fill="F9F9FB"/>
          </w:tcPr>
          <w:p w14:paraId="7B3F732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C31964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256000F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1.5</w:t>
            </w:r>
          </w:p>
        </w:tc>
        <w:tc>
          <w:tcPr>
            <w:tcW w:w="1417" w:type="dxa"/>
            <w:tcBorders>
              <w:top w:val="single" w:sz="8" w:space="0" w:color="AEAEAE"/>
              <w:left w:val="single" w:sz="8" w:space="0" w:color="E0E0E0"/>
              <w:bottom w:val="single" w:sz="8" w:space="0" w:color="AEAEAE"/>
              <w:right w:val="nil"/>
            </w:tcBorders>
            <w:shd w:val="clear" w:color="auto" w:fill="F9F9FB"/>
          </w:tcPr>
          <w:p w14:paraId="6F12846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7C341D29" w14:textId="77777777" w:rsidTr="00F661BA">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14:paraId="33E97917"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14:paraId="1ED732E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152935"/>
              <w:right w:val="single" w:sz="8" w:space="0" w:color="E0E0E0"/>
            </w:tcBorders>
            <w:shd w:val="clear" w:color="auto" w:fill="F9F9FB"/>
          </w:tcPr>
          <w:p w14:paraId="40C7E58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4FBDA60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14:paraId="3996BAD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14:paraId="668AF70A" w14:textId="77777777" w:rsidR="006A6C26" w:rsidRPr="007A5B0A" w:rsidRDefault="006A6C26" w:rsidP="006A6C26">
            <w:pPr>
              <w:spacing w:after="0" w:line="240" w:lineRule="auto"/>
              <w:jc w:val="both"/>
              <w:rPr>
                <w:rFonts w:ascii="Times New Roman" w:hAnsi="Times New Roman" w:cs="Times New Roman"/>
                <w:sz w:val="20"/>
                <w:szCs w:val="20"/>
              </w:rPr>
            </w:pPr>
          </w:p>
        </w:tc>
      </w:tr>
      <w:tr w:rsidR="006A6C26" w:rsidRPr="007A5B0A" w14:paraId="022503D9" w14:textId="77777777" w:rsidTr="00F661BA">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14:paraId="041D7470" w14:textId="521FC55B" w:rsidR="006A6C26" w:rsidRPr="007A5B0A" w:rsidRDefault="006A6C26" w:rsidP="006A6C26">
            <w:pPr>
              <w:spacing w:after="0" w:line="240" w:lineRule="auto"/>
              <w:rPr>
                <w:rFonts w:ascii="Times New Roman" w:hAnsi="Times New Roman" w:cs="Times New Roman"/>
                <w:sz w:val="20"/>
                <w:szCs w:val="20"/>
              </w:rPr>
            </w:pPr>
            <w:r w:rsidRPr="007A5B0A">
              <w:rPr>
                <w:rFonts w:ascii="Times New Roman" w:hAnsi="Times New Roman" w:cs="Times New Roman"/>
                <w:sz w:val="20"/>
                <w:szCs w:val="20"/>
              </w:rPr>
              <w:t>Type of media organization in which you are employed</w:t>
            </w:r>
          </w:p>
        </w:tc>
        <w:tc>
          <w:tcPr>
            <w:tcW w:w="2126" w:type="dxa"/>
            <w:tcBorders>
              <w:top w:val="single" w:sz="8" w:space="0" w:color="152935"/>
              <w:left w:val="nil"/>
              <w:bottom w:val="single" w:sz="8" w:space="0" w:color="AEAEAE"/>
              <w:right w:val="nil"/>
            </w:tcBorders>
            <w:shd w:val="clear" w:color="auto" w:fill="E0E0E0"/>
          </w:tcPr>
          <w:p w14:paraId="7908A93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Print media</w:t>
            </w:r>
          </w:p>
        </w:tc>
        <w:tc>
          <w:tcPr>
            <w:tcW w:w="992" w:type="dxa"/>
            <w:tcBorders>
              <w:top w:val="single" w:sz="8" w:space="0" w:color="152935"/>
              <w:left w:val="nil"/>
              <w:bottom w:val="single" w:sz="8" w:space="0" w:color="AEAEAE"/>
              <w:right w:val="single" w:sz="8" w:space="0" w:color="E0E0E0"/>
            </w:tcBorders>
            <w:shd w:val="clear" w:color="auto" w:fill="F9F9FB"/>
          </w:tcPr>
          <w:p w14:paraId="5C510D4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49</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2C775CB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17.9</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7A2BF4D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17.9</w:t>
            </w:r>
          </w:p>
        </w:tc>
        <w:tc>
          <w:tcPr>
            <w:tcW w:w="1417" w:type="dxa"/>
            <w:tcBorders>
              <w:top w:val="single" w:sz="8" w:space="0" w:color="152935"/>
              <w:left w:val="single" w:sz="8" w:space="0" w:color="E0E0E0"/>
              <w:bottom w:val="single" w:sz="8" w:space="0" w:color="AEAEAE"/>
              <w:right w:val="nil"/>
            </w:tcBorders>
            <w:shd w:val="clear" w:color="auto" w:fill="F9F9FB"/>
          </w:tcPr>
          <w:p w14:paraId="035C2C8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17.9</w:t>
            </w:r>
          </w:p>
        </w:tc>
      </w:tr>
      <w:tr w:rsidR="006A6C26" w:rsidRPr="007A5B0A" w14:paraId="0BB75BE3"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61115646"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7127AF5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Television</w:t>
            </w:r>
          </w:p>
        </w:tc>
        <w:tc>
          <w:tcPr>
            <w:tcW w:w="992" w:type="dxa"/>
            <w:tcBorders>
              <w:top w:val="single" w:sz="8" w:space="0" w:color="AEAEAE"/>
              <w:left w:val="nil"/>
              <w:bottom w:val="single" w:sz="8" w:space="0" w:color="AEAEAE"/>
              <w:right w:val="single" w:sz="8" w:space="0" w:color="E0E0E0"/>
            </w:tcBorders>
            <w:shd w:val="clear" w:color="auto" w:fill="F9F9FB"/>
          </w:tcPr>
          <w:p w14:paraId="1A7EB3BD"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09C21B6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53.6</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76A0F0D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53.6</w:t>
            </w:r>
          </w:p>
        </w:tc>
        <w:tc>
          <w:tcPr>
            <w:tcW w:w="1417" w:type="dxa"/>
            <w:tcBorders>
              <w:top w:val="single" w:sz="8" w:space="0" w:color="AEAEAE"/>
              <w:left w:val="single" w:sz="8" w:space="0" w:color="E0E0E0"/>
              <w:bottom w:val="single" w:sz="8" w:space="0" w:color="AEAEAE"/>
              <w:right w:val="nil"/>
            </w:tcBorders>
            <w:shd w:val="clear" w:color="auto" w:fill="F9F9FB"/>
          </w:tcPr>
          <w:p w14:paraId="17434B9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71.5</w:t>
            </w:r>
          </w:p>
        </w:tc>
      </w:tr>
      <w:tr w:rsidR="006A6C26" w:rsidRPr="007A5B0A" w14:paraId="44AC6319"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144CD541"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629DE48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Radio</w:t>
            </w:r>
          </w:p>
        </w:tc>
        <w:tc>
          <w:tcPr>
            <w:tcW w:w="992" w:type="dxa"/>
            <w:tcBorders>
              <w:top w:val="single" w:sz="8" w:space="0" w:color="AEAEAE"/>
              <w:left w:val="nil"/>
              <w:bottom w:val="single" w:sz="8" w:space="0" w:color="AEAEAE"/>
              <w:right w:val="single" w:sz="8" w:space="0" w:color="E0E0E0"/>
            </w:tcBorders>
            <w:shd w:val="clear" w:color="auto" w:fill="F9F9FB"/>
          </w:tcPr>
          <w:p w14:paraId="5E54AE36"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71AC3D0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77AE5FED"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9.9</w:t>
            </w:r>
          </w:p>
        </w:tc>
        <w:tc>
          <w:tcPr>
            <w:tcW w:w="1417" w:type="dxa"/>
            <w:tcBorders>
              <w:top w:val="single" w:sz="8" w:space="0" w:color="AEAEAE"/>
              <w:left w:val="single" w:sz="8" w:space="0" w:color="E0E0E0"/>
              <w:bottom w:val="single" w:sz="8" w:space="0" w:color="AEAEAE"/>
              <w:right w:val="nil"/>
            </w:tcBorders>
            <w:shd w:val="clear" w:color="auto" w:fill="F9F9FB"/>
          </w:tcPr>
          <w:p w14:paraId="77A3096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81.4</w:t>
            </w:r>
          </w:p>
        </w:tc>
      </w:tr>
      <w:tr w:rsidR="006A6C26" w:rsidRPr="007A5B0A" w14:paraId="0A1A3379"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24629638"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7529978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Online media / portal</w:t>
            </w:r>
          </w:p>
        </w:tc>
        <w:tc>
          <w:tcPr>
            <w:tcW w:w="992" w:type="dxa"/>
            <w:tcBorders>
              <w:top w:val="single" w:sz="8" w:space="0" w:color="AEAEAE"/>
              <w:left w:val="nil"/>
              <w:bottom w:val="single" w:sz="8" w:space="0" w:color="AEAEAE"/>
              <w:right w:val="single" w:sz="8" w:space="0" w:color="E0E0E0"/>
            </w:tcBorders>
            <w:shd w:val="clear" w:color="auto" w:fill="F9F9FB"/>
          </w:tcPr>
          <w:p w14:paraId="57A787F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118BC5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17.2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3CFD4D3D"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17.2</w:t>
            </w:r>
          </w:p>
        </w:tc>
        <w:tc>
          <w:tcPr>
            <w:tcW w:w="1417" w:type="dxa"/>
            <w:tcBorders>
              <w:top w:val="single" w:sz="8" w:space="0" w:color="AEAEAE"/>
              <w:left w:val="single" w:sz="8" w:space="0" w:color="E0E0E0"/>
              <w:bottom w:val="single" w:sz="8" w:space="0" w:color="AEAEAE"/>
              <w:right w:val="nil"/>
            </w:tcBorders>
            <w:shd w:val="clear" w:color="auto" w:fill="F9F9FB"/>
          </w:tcPr>
          <w:p w14:paraId="5C88E08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98.5</w:t>
            </w:r>
          </w:p>
        </w:tc>
      </w:tr>
      <w:tr w:rsidR="006A6C26" w:rsidRPr="007A5B0A" w14:paraId="02B8D014"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2A3564AD"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5D6411C5"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News agency</w:t>
            </w:r>
          </w:p>
        </w:tc>
        <w:tc>
          <w:tcPr>
            <w:tcW w:w="992" w:type="dxa"/>
            <w:tcBorders>
              <w:top w:val="single" w:sz="8" w:space="0" w:color="AEAEAE"/>
              <w:left w:val="nil"/>
              <w:bottom w:val="single" w:sz="8" w:space="0" w:color="AEAEAE"/>
              <w:right w:val="single" w:sz="8" w:space="0" w:color="E0E0E0"/>
            </w:tcBorders>
            <w:shd w:val="clear" w:color="auto" w:fill="F9F9FB"/>
          </w:tcPr>
          <w:p w14:paraId="630A92F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7B6381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1491F8E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1.5</w:t>
            </w:r>
          </w:p>
        </w:tc>
        <w:tc>
          <w:tcPr>
            <w:tcW w:w="1417" w:type="dxa"/>
            <w:tcBorders>
              <w:top w:val="single" w:sz="8" w:space="0" w:color="AEAEAE"/>
              <w:left w:val="single" w:sz="8" w:space="0" w:color="E0E0E0"/>
              <w:bottom w:val="single" w:sz="8" w:space="0" w:color="AEAEAE"/>
              <w:right w:val="nil"/>
            </w:tcBorders>
            <w:shd w:val="clear" w:color="auto" w:fill="F9F9FB"/>
          </w:tcPr>
          <w:p w14:paraId="3F06CB7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0BF742E7"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0713510E"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14:paraId="0B194C0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152935"/>
              <w:right w:val="single" w:sz="8" w:space="0" w:color="E0E0E0"/>
            </w:tcBorders>
            <w:shd w:val="clear" w:color="auto" w:fill="F9F9FB"/>
          </w:tcPr>
          <w:p w14:paraId="6485522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69ADEC5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14:paraId="50511C8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14:paraId="52BF323D" w14:textId="77777777" w:rsidR="006A6C26" w:rsidRPr="007A5B0A" w:rsidRDefault="006A6C26" w:rsidP="006A6C26">
            <w:pPr>
              <w:spacing w:after="0" w:line="240" w:lineRule="auto"/>
              <w:jc w:val="both"/>
              <w:rPr>
                <w:rFonts w:ascii="Times New Roman" w:hAnsi="Times New Roman" w:cs="Times New Roman"/>
                <w:sz w:val="20"/>
                <w:szCs w:val="20"/>
              </w:rPr>
            </w:pPr>
          </w:p>
        </w:tc>
      </w:tr>
      <w:tr w:rsidR="006A6C26" w:rsidRPr="007A5B0A" w14:paraId="4F0AE11E" w14:textId="77777777" w:rsidTr="00F661BA">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14:paraId="2916EE7D" w14:textId="30E960B7" w:rsidR="006A6C26" w:rsidRPr="007A5B0A" w:rsidRDefault="006A6C26" w:rsidP="006A6C26">
            <w:pPr>
              <w:spacing w:after="0" w:line="240" w:lineRule="auto"/>
              <w:rPr>
                <w:rFonts w:ascii="Times New Roman" w:hAnsi="Times New Roman" w:cs="Times New Roman"/>
                <w:sz w:val="20"/>
                <w:szCs w:val="20"/>
              </w:rPr>
            </w:pPr>
            <w:r w:rsidRPr="007A5B0A">
              <w:rPr>
                <w:rFonts w:ascii="Times New Roman" w:hAnsi="Times New Roman" w:cs="Times New Roman"/>
                <w:sz w:val="20"/>
                <w:szCs w:val="20"/>
              </w:rPr>
              <w:t>Employment sector</w:t>
            </w:r>
          </w:p>
        </w:tc>
        <w:tc>
          <w:tcPr>
            <w:tcW w:w="2126" w:type="dxa"/>
            <w:tcBorders>
              <w:top w:val="single" w:sz="8" w:space="0" w:color="152935"/>
              <w:left w:val="nil"/>
              <w:bottom w:val="single" w:sz="8" w:space="0" w:color="AEAEAE"/>
              <w:right w:val="nil"/>
            </w:tcBorders>
            <w:shd w:val="clear" w:color="auto" w:fill="E0E0E0"/>
          </w:tcPr>
          <w:p w14:paraId="6FC8079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Public</w:t>
            </w:r>
          </w:p>
        </w:tc>
        <w:tc>
          <w:tcPr>
            <w:tcW w:w="992" w:type="dxa"/>
            <w:tcBorders>
              <w:top w:val="single" w:sz="8" w:space="0" w:color="152935"/>
              <w:left w:val="nil"/>
              <w:bottom w:val="single" w:sz="8" w:space="0" w:color="AEAEAE"/>
              <w:right w:val="single" w:sz="8" w:space="0" w:color="E0E0E0"/>
            </w:tcBorders>
            <w:shd w:val="clear" w:color="auto" w:fill="F9F9FB"/>
          </w:tcPr>
          <w:p w14:paraId="67D78E4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26</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53795D8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9.5</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7206F9C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9.5</w:t>
            </w:r>
          </w:p>
        </w:tc>
        <w:tc>
          <w:tcPr>
            <w:tcW w:w="1417" w:type="dxa"/>
            <w:tcBorders>
              <w:top w:val="single" w:sz="8" w:space="0" w:color="152935"/>
              <w:left w:val="single" w:sz="8" w:space="0" w:color="E0E0E0"/>
              <w:bottom w:val="single" w:sz="8" w:space="0" w:color="AEAEAE"/>
              <w:right w:val="nil"/>
            </w:tcBorders>
            <w:shd w:val="clear" w:color="auto" w:fill="F9F9FB"/>
          </w:tcPr>
          <w:p w14:paraId="10A96EC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9.5</w:t>
            </w:r>
          </w:p>
        </w:tc>
      </w:tr>
      <w:tr w:rsidR="006A6C26" w:rsidRPr="007A5B0A" w14:paraId="2F908E27"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6F6B112A"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797E6D3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State sector</w:t>
            </w:r>
          </w:p>
        </w:tc>
        <w:tc>
          <w:tcPr>
            <w:tcW w:w="992" w:type="dxa"/>
            <w:tcBorders>
              <w:top w:val="single" w:sz="8" w:space="0" w:color="AEAEAE"/>
              <w:left w:val="nil"/>
              <w:bottom w:val="single" w:sz="8" w:space="0" w:color="AEAEAE"/>
              <w:right w:val="single" w:sz="8" w:space="0" w:color="E0E0E0"/>
            </w:tcBorders>
            <w:shd w:val="clear" w:color="auto" w:fill="F9F9FB"/>
          </w:tcPr>
          <w:p w14:paraId="0230EC0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248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9DB13D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90.5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5496114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90.5</w:t>
            </w:r>
          </w:p>
        </w:tc>
        <w:tc>
          <w:tcPr>
            <w:tcW w:w="1417" w:type="dxa"/>
            <w:tcBorders>
              <w:top w:val="single" w:sz="8" w:space="0" w:color="AEAEAE"/>
              <w:left w:val="single" w:sz="8" w:space="0" w:color="E0E0E0"/>
              <w:bottom w:val="single" w:sz="8" w:space="0" w:color="AEAEAE"/>
              <w:right w:val="nil"/>
            </w:tcBorders>
            <w:shd w:val="clear" w:color="auto" w:fill="F9F9FB"/>
          </w:tcPr>
          <w:p w14:paraId="1C20C0C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72F4355B"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57AA2B4F" w14:textId="77777777" w:rsidR="006A6C26" w:rsidRPr="007A5B0A" w:rsidRDefault="006A6C26" w:rsidP="006A6C26">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14:paraId="364C57E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152935"/>
              <w:right w:val="single" w:sz="8" w:space="0" w:color="E0E0E0"/>
            </w:tcBorders>
            <w:shd w:val="clear" w:color="auto" w:fill="F9F9FB"/>
          </w:tcPr>
          <w:p w14:paraId="29D6245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173C35F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14:paraId="7BEFB00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14:paraId="353FFDB1" w14:textId="77777777" w:rsidR="006A6C26" w:rsidRPr="007A5B0A" w:rsidRDefault="006A6C26" w:rsidP="006A6C26">
            <w:pPr>
              <w:spacing w:after="0" w:line="240" w:lineRule="auto"/>
              <w:jc w:val="both"/>
              <w:rPr>
                <w:rFonts w:ascii="Times New Roman" w:hAnsi="Times New Roman" w:cs="Times New Roman"/>
                <w:sz w:val="20"/>
                <w:szCs w:val="20"/>
              </w:rPr>
            </w:pPr>
          </w:p>
        </w:tc>
      </w:tr>
      <w:tr w:rsidR="006A6C26" w:rsidRPr="007A5B0A" w14:paraId="38E9A505" w14:textId="77777777" w:rsidTr="00F661BA">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14:paraId="03FB93AD" w14:textId="3E38CF7F" w:rsidR="006A6C26" w:rsidRPr="007A5B0A" w:rsidRDefault="006A6C26" w:rsidP="006A6C26">
            <w:pPr>
              <w:spacing w:after="0" w:line="240" w:lineRule="auto"/>
              <w:rPr>
                <w:rFonts w:ascii="Times New Roman" w:hAnsi="Times New Roman" w:cs="Times New Roman"/>
                <w:sz w:val="20"/>
                <w:szCs w:val="20"/>
              </w:rPr>
            </w:pPr>
            <w:r w:rsidRPr="007A5B0A">
              <w:rPr>
                <w:rFonts w:ascii="Times New Roman" w:hAnsi="Times New Roman" w:cs="Times New Roman"/>
                <w:sz w:val="20"/>
                <w:szCs w:val="20"/>
              </w:rPr>
              <w:t>Work experience in the media sector</w:t>
            </w:r>
          </w:p>
        </w:tc>
        <w:tc>
          <w:tcPr>
            <w:tcW w:w="2126" w:type="dxa"/>
            <w:tcBorders>
              <w:top w:val="single" w:sz="8" w:space="0" w:color="152935"/>
              <w:left w:val="nil"/>
              <w:bottom w:val="single" w:sz="8" w:space="0" w:color="AEAEAE"/>
              <w:right w:val="nil"/>
            </w:tcBorders>
            <w:shd w:val="clear" w:color="auto" w:fill="E0E0E0"/>
          </w:tcPr>
          <w:p w14:paraId="655D056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Less than 2 years</w:t>
            </w:r>
          </w:p>
        </w:tc>
        <w:tc>
          <w:tcPr>
            <w:tcW w:w="992" w:type="dxa"/>
            <w:tcBorders>
              <w:top w:val="single" w:sz="8" w:space="0" w:color="152935"/>
              <w:left w:val="nil"/>
              <w:bottom w:val="single" w:sz="8" w:space="0" w:color="AEAEAE"/>
              <w:right w:val="single" w:sz="8" w:space="0" w:color="E0E0E0"/>
            </w:tcBorders>
            <w:shd w:val="clear" w:color="auto" w:fill="F9F9FB"/>
          </w:tcPr>
          <w:p w14:paraId="3CA4103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18</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7D0DD2E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6.6</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166012F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6.6</w:t>
            </w:r>
          </w:p>
        </w:tc>
        <w:tc>
          <w:tcPr>
            <w:tcW w:w="1417" w:type="dxa"/>
            <w:tcBorders>
              <w:top w:val="single" w:sz="8" w:space="0" w:color="152935"/>
              <w:left w:val="single" w:sz="8" w:space="0" w:color="E0E0E0"/>
              <w:bottom w:val="single" w:sz="8" w:space="0" w:color="AEAEAE"/>
              <w:right w:val="nil"/>
            </w:tcBorders>
            <w:shd w:val="clear" w:color="auto" w:fill="F9F9FB"/>
          </w:tcPr>
          <w:p w14:paraId="7EC3CF03"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6.6</w:t>
            </w:r>
          </w:p>
        </w:tc>
      </w:tr>
      <w:tr w:rsidR="006A6C26" w:rsidRPr="007A5B0A" w14:paraId="4F4CA9E9"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766C7F43"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3B5B345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2–5 years</w:t>
            </w:r>
          </w:p>
        </w:tc>
        <w:tc>
          <w:tcPr>
            <w:tcW w:w="992" w:type="dxa"/>
            <w:tcBorders>
              <w:top w:val="single" w:sz="8" w:space="0" w:color="AEAEAE"/>
              <w:left w:val="nil"/>
              <w:bottom w:val="single" w:sz="8" w:space="0" w:color="AEAEAE"/>
              <w:right w:val="single" w:sz="8" w:space="0" w:color="E0E0E0"/>
            </w:tcBorders>
            <w:shd w:val="clear" w:color="auto" w:fill="F9F9FB"/>
          </w:tcPr>
          <w:p w14:paraId="34F4938D"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5CD51C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50C80D8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9.9</w:t>
            </w:r>
          </w:p>
        </w:tc>
        <w:tc>
          <w:tcPr>
            <w:tcW w:w="1417" w:type="dxa"/>
            <w:tcBorders>
              <w:top w:val="single" w:sz="8" w:space="0" w:color="AEAEAE"/>
              <w:left w:val="single" w:sz="8" w:space="0" w:color="E0E0E0"/>
              <w:bottom w:val="single" w:sz="8" w:space="0" w:color="AEAEAE"/>
              <w:right w:val="nil"/>
            </w:tcBorders>
            <w:shd w:val="clear" w:color="auto" w:fill="F9F9FB"/>
          </w:tcPr>
          <w:p w14:paraId="25BC992A"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16.4</w:t>
            </w:r>
          </w:p>
        </w:tc>
      </w:tr>
      <w:tr w:rsidR="006A6C26" w:rsidRPr="007A5B0A" w14:paraId="40EF4111"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4B1F3EB0"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08B4C72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6–10 years</w:t>
            </w:r>
          </w:p>
        </w:tc>
        <w:tc>
          <w:tcPr>
            <w:tcW w:w="992" w:type="dxa"/>
            <w:tcBorders>
              <w:top w:val="single" w:sz="8" w:space="0" w:color="AEAEAE"/>
              <w:left w:val="nil"/>
              <w:bottom w:val="single" w:sz="8" w:space="0" w:color="AEAEAE"/>
              <w:right w:val="single" w:sz="8" w:space="0" w:color="E0E0E0"/>
            </w:tcBorders>
            <w:shd w:val="clear" w:color="auto" w:fill="F9F9FB"/>
          </w:tcPr>
          <w:p w14:paraId="1A47BA4B"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4CC2946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13.5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5FC4265B"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13.5</w:t>
            </w:r>
          </w:p>
        </w:tc>
        <w:tc>
          <w:tcPr>
            <w:tcW w:w="1417" w:type="dxa"/>
            <w:tcBorders>
              <w:top w:val="single" w:sz="8" w:space="0" w:color="AEAEAE"/>
              <w:left w:val="single" w:sz="8" w:space="0" w:color="E0E0E0"/>
              <w:bottom w:val="single" w:sz="8" w:space="0" w:color="AEAEAE"/>
              <w:right w:val="nil"/>
            </w:tcBorders>
            <w:shd w:val="clear" w:color="auto" w:fill="F9F9FB"/>
          </w:tcPr>
          <w:p w14:paraId="0300635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29.9</w:t>
            </w:r>
          </w:p>
        </w:tc>
      </w:tr>
      <w:tr w:rsidR="006A6C26" w:rsidRPr="007A5B0A" w14:paraId="4D50CD71"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35A001D2"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56729B3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More than 10 years</w:t>
            </w:r>
          </w:p>
        </w:tc>
        <w:tc>
          <w:tcPr>
            <w:tcW w:w="992" w:type="dxa"/>
            <w:tcBorders>
              <w:top w:val="single" w:sz="8" w:space="0" w:color="AEAEAE"/>
              <w:left w:val="nil"/>
              <w:bottom w:val="single" w:sz="8" w:space="0" w:color="AEAEAE"/>
              <w:right w:val="single" w:sz="8" w:space="0" w:color="E0E0E0"/>
            </w:tcBorders>
            <w:shd w:val="clear" w:color="auto" w:fill="F9F9FB"/>
          </w:tcPr>
          <w:p w14:paraId="05B8B91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192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AA063D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70.1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1624195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70.1</w:t>
            </w:r>
          </w:p>
        </w:tc>
        <w:tc>
          <w:tcPr>
            <w:tcW w:w="1417" w:type="dxa"/>
            <w:tcBorders>
              <w:top w:val="single" w:sz="8" w:space="0" w:color="AEAEAE"/>
              <w:left w:val="single" w:sz="8" w:space="0" w:color="E0E0E0"/>
              <w:bottom w:val="single" w:sz="8" w:space="0" w:color="AEAEAE"/>
              <w:right w:val="nil"/>
            </w:tcBorders>
            <w:shd w:val="clear" w:color="auto" w:fill="F9F9FB"/>
          </w:tcPr>
          <w:p w14:paraId="01EBC77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410A034F"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14:paraId="2FE64963"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14:paraId="309A239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152935"/>
              <w:right w:val="single" w:sz="8" w:space="0" w:color="E0E0E0"/>
            </w:tcBorders>
            <w:shd w:val="clear" w:color="auto" w:fill="F9F9FB"/>
          </w:tcPr>
          <w:p w14:paraId="2453724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3052F5C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14:paraId="79AB24F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14:paraId="35B6CE02" w14:textId="77777777" w:rsidR="006A6C26" w:rsidRPr="007A5B0A" w:rsidRDefault="006A6C26" w:rsidP="006A6C26">
            <w:pPr>
              <w:spacing w:after="0" w:line="240" w:lineRule="auto"/>
              <w:jc w:val="both"/>
              <w:rPr>
                <w:rFonts w:ascii="Times New Roman" w:hAnsi="Times New Roman" w:cs="Times New Roman"/>
                <w:sz w:val="20"/>
                <w:szCs w:val="20"/>
              </w:rPr>
            </w:pPr>
          </w:p>
        </w:tc>
      </w:tr>
      <w:tr w:rsidR="006A6C26" w:rsidRPr="007A5B0A" w14:paraId="128E7D30" w14:textId="77777777" w:rsidTr="00F661BA">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14:paraId="43953E3B" w14:textId="165E3D7A" w:rsidR="006A6C26" w:rsidRPr="007A5B0A" w:rsidRDefault="006A6C26" w:rsidP="006A6C26">
            <w:pPr>
              <w:spacing w:after="0" w:line="240" w:lineRule="auto"/>
              <w:rPr>
                <w:rFonts w:ascii="Times New Roman" w:hAnsi="Times New Roman" w:cs="Times New Roman"/>
                <w:sz w:val="20"/>
                <w:szCs w:val="20"/>
              </w:rPr>
            </w:pPr>
            <w:r w:rsidRPr="007A5B0A">
              <w:rPr>
                <w:rFonts w:ascii="Times New Roman" w:hAnsi="Times New Roman" w:cs="Times New Roman"/>
                <w:sz w:val="20"/>
                <w:szCs w:val="20"/>
              </w:rPr>
              <w:t>Your position within the media organization</w:t>
            </w:r>
          </w:p>
        </w:tc>
        <w:tc>
          <w:tcPr>
            <w:tcW w:w="2126" w:type="dxa"/>
            <w:tcBorders>
              <w:top w:val="single" w:sz="8" w:space="0" w:color="152935"/>
              <w:left w:val="nil"/>
              <w:bottom w:val="single" w:sz="8" w:space="0" w:color="AEAEAE"/>
              <w:right w:val="nil"/>
            </w:tcBorders>
            <w:shd w:val="clear" w:color="auto" w:fill="E0E0E0"/>
          </w:tcPr>
          <w:p w14:paraId="4F8136F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Journalist</w:t>
            </w:r>
          </w:p>
        </w:tc>
        <w:tc>
          <w:tcPr>
            <w:tcW w:w="992" w:type="dxa"/>
            <w:tcBorders>
              <w:top w:val="single" w:sz="8" w:space="0" w:color="152935"/>
              <w:left w:val="nil"/>
              <w:bottom w:val="single" w:sz="8" w:space="0" w:color="AEAEAE"/>
              <w:right w:val="single" w:sz="8" w:space="0" w:color="E0E0E0"/>
            </w:tcBorders>
            <w:shd w:val="clear" w:color="auto" w:fill="F9F9FB"/>
          </w:tcPr>
          <w:p w14:paraId="2B26CA9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97</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0A37F94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35.4</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14:paraId="2062BF2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35.4</w:t>
            </w:r>
          </w:p>
        </w:tc>
        <w:tc>
          <w:tcPr>
            <w:tcW w:w="1417" w:type="dxa"/>
            <w:tcBorders>
              <w:top w:val="single" w:sz="8" w:space="0" w:color="152935"/>
              <w:left w:val="single" w:sz="8" w:space="0" w:color="E0E0E0"/>
              <w:bottom w:val="single" w:sz="8" w:space="0" w:color="AEAEAE"/>
              <w:right w:val="nil"/>
            </w:tcBorders>
            <w:shd w:val="clear" w:color="auto" w:fill="F9F9FB"/>
          </w:tcPr>
          <w:p w14:paraId="074C3B6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35.4</w:t>
            </w:r>
          </w:p>
        </w:tc>
      </w:tr>
      <w:tr w:rsidR="006A6C26" w:rsidRPr="007A5B0A" w14:paraId="7F67935F"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7F654D76"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6C599C7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Editor</w:t>
            </w:r>
          </w:p>
        </w:tc>
        <w:tc>
          <w:tcPr>
            <w:tcW w:w="992" w:type="dxa"/>
            <w:tcBorders>
              <w:top w:val="single" w:sz="8" w:space="0" w:color="AEAEAE"/>
              <w:left w:val="nil"/>
              <w:bottom w:val="single" w:sz="8" w:space="0" w:color="AEAEAE"/>
              <w:right w:val="single" w:sz="8" w:space="0" w:color="E0E0E0"/>
            </w:tcBorders>
            <w:shd w:val="clear" w:color="auto" w:fill="F9F9FB"/>
          </w:tcPr>
          <w:p w14:paraId="44D40042"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74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41AB00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27.0</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5EDFE46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27.0</w:t>
            </w:r>
          </w:p>
        </w:tc>
        <w:tc>
          <w:tcPr>
            <w:tcW w:w="1417" w:type="dxa"/>
            <w:tcBorders>
              <w:top w:val="single" w:sz="8" w:space="0" w:color="AEAEAE"/>
              <w:left w:val="single" w:sz="8" w:space="0" w:color="E0E0E0"/>
              <w:bottom w:val="single" w:sz="8" w:space="0" w:color="AEAEAE"/>
              <w:right w:val="nil"/>
            </w:tcBorders>
            <w:shd w:val="clear" w:color="auto" w:fill="F9F9FB"/>
          </w:tcPr>
          <w:p w14:paraId="4E49C71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62.4</w:t>
            </w:r>
          </w:p>
        </w:tc>
      </w:tr>
      <w:tr w:rsidR="006A6C26" w:rsidRPr="007A5B0A" w14:paraId="345ED269"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438D916E"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291114C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Producer</w:t>
            </w:r>
          </w:p>
        </w:tc>
        <w:tc>
          <w:tcPr>
            <w:tcW w:w="992" w:type="dxa"/>
            <w:tcBorders>
              <w:top w:val="single" w:sz="8" w:space="0" w:color="AEAEAE"/>
              <w:left w:val="nil"/>
              <w:bottom w:val="single" w:sz="8" w:space="0" w:color="AEAEAE"/>
              <w:right w:val="single" w:sz="8" w:space="0" w:color="E0E0E0"/>
            </w:tcBorders>
            <w:shd w:val="clear" w:color="auto" w:fill="F9F9FB"/>
          </w:tcPr>
          <w:p w14:paraId="0F57251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1D375E9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3.6</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7034A24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3.6</w:t>
            </w:r>
          </w:p>
        </w:tc>
        <w:tc>
          <w:tcPr>
            <w:tcW w:w="1417" w:type="dxa"/>
            <w:tcBorders>
              <w:top w:val="single" w:sz="8" w:space="0" w:color="AEAEAE"/>
              <w:left w:val="single" w:sz="8" w:space="0" w:color="E0E0E0"/>
              <w:bottom w:val="single" w:sz="8" w:space="0" w:color="AEAEAE"/>
              <w:right w:val="nil"/>
            </w:tcBorders>
            <w:shd w:val="clear" w:color="auto" w:fill="F9F9FB"/>
          </w:tcPr>
          <w:p w14:paraId="2E41FB9F"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66.1</w:t>
            </w:r>
          </w:p>
        </w:tc>
      </w:tr>
      <w:tr w:rsidR="006A6C26" w:rsidRPr="007A5B0A" w14:paraId="6A8D37C4"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34BAE335"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00AB32A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Technical staff</w:t>
            </w:r>
          </w:p>
        </w:tc>
        <w:tc>
          <w:tcPr>
            <w:tcW w:w="992" w:type="dxa"/>
            <w:tcBorders>
              <w:top w:val="single" w:sz="8" w:space="0" w:color="AEAEAE"/>
              <w:left w:val="nil"/>
              <w:bottom w:val="single" w:sz="8" w:space="0" w:color="AEAEAE"/>
              <w:right w:val="single" w:sz="8" w:space="0" w:color="E0E0E0"/>
            </w:tcBorders>
            <w:shd w:val="clear" w:color="auto" w:fill="F9F9FB"/>
          </w:tcPr>
          <w:p w14:paraId="42C33F0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5755F43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14.2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1787C7C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14.2</w:t>
            </w:r>
          </w:p>
        </w:tc>
        <w:tc>
          <w:tcPr>
            <w:tcW w:w="1417" w:type="dxa"/>
            <w:tcBorders>
              <w:top w:val="single" w:sz="8" w:space="0" w:color="AEAEAE"/>
              <w:left w:val="single" w:sz="8" w:space="0" w:color="E0E0E0"/>
              <w:bottom w:val="single" w:sz="8" w:space="0" w:color="AEAEAE"/>
              <w:right w:val="nil"/>
            </w:tcBorders>
            <w:shd w:val="clear" w:color="auto" w:fill="F9F9FB"/>
          </w:tcPr>
          <w:p w14:paraId="4F076A7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80.3</w:t>
            </w:r>
          </w:p>
        </w:tc>
      </w:tr>
      <w:tr w:rsidR="006A6C26" w:rsidRPr="007A5B0A" w14:paraId="4242FE48"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46A14BCB"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34E592AC"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Management</w:t>
            </w:r>
          </w:p>
        </w:tc>
        <w:tc>
          <w:tcPr>
            <w:tcW w:w="992" w:type="dxa"/>
            <w:tcBorders>
              <w:top w:val="single" w:sz="8" w:space="0" w:color="AEAEAE"/>
              <w:left w:val="nil"/>
              <w:bottom w:val="single" w:sz="8" w:space="0" w:color="AEAEAE"/>
              <w:right w:val="single" w:sz="8" w:space="0" w:color="E0E0E0"/>
            </w:tcBorders>
            <w:shd w:val="clear" w:color="auto" w:fill="F9F9FB"/>
          </w:tcPr>
          <w:p w14:paraId="6638A7D9"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68C281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13.9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69EAE8A6"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13.9</w:t>
            </w:r>
          </w:p>
        </w:tc>
        <w:tc>
          <w:tcPr>
            <w:tcW w:w="1417" w:type="dxa"/>
            <w:tcBorders>
              <w:top w:val="single" w:sz="8" w:space="0" w:color="AEAEAE"/>
              <w:left w:val="single" w:sz="8" w:space="0" w:color="E0E0E0"/>
              <w:bottom w:val="single" w:sz="8" w:space="0" w:color="AEAEAE"/>
              <w:right w:val="nil"/>
            </w:tcBorders>
            <w:shd w:val="clear" w:color="auto" w:fill="F9F9FB"/>
          </w:tcPr>
          <w:p w14:paraId="73EC108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94.2</w:t>
            </w:r>
          </w:p>
        </w:tc>
      </w:tr>
      <w:tr w:rsidR="006A6C26" w:rsidRPr="007A5B0A" w14:paraId="70467F63"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1F21F816"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14:paraId="753714F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Other</w:t>
            </w:r>
          </w:p>
        </w:tc>
        <w:tc>
          <w:tcPr>
            <w:tcW w:w="992" w:type="dxa"/>
            <w:tcBorders>
              <w:top w:val="single" w:sz="8" w:space="0" w:color="AEAEAE"/>
              <w:left w:val="nil"/>
              <w:bottom w:val="single" w:sz="8" w:space="0" w:color="AEAEAE"/>
              <w:right w:val="single" w:sz="8" w:space="0" w:color="E0E0E0"/>
            </w:tcBorders>
            <w:shd w:val="clear" w:color="auto" w:fill="F9F9FB"/>
          </w:tcPr>
          <w:p w14:paraId="5D2D4C8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14:paraId="2DDDEBC7"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5.8</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14:paraId="35AAFA2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5.8</w:t>
            </w:r>
          </w:p>
        </w:tc>
        <w:tc>
          <w:tcPr>
            <w:tcW w:w="1417" w:type="dxa"/>
            <w:tcBorders>
              <w:top w:val="single" w:sz="8" w:space="0" w:color="AEAEAE"/>
              <w:left w:val="single" w:sz="8" w:space="0" w:color="E0E0E0"/>
              <w:bottom w:val="single" w:sz="8" w:space="0" w:color="AEAEAE"/>
              <w:right w:val="nil"/>
            </w:tcBorders>
            <w:shd w:val="clear" w:color="auto" w:fill="F9F9FB"/>
          </w:tcPr>
          <w:p w14:paraId="7B4A6661"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r>
      <w:tr w:rsidR="006A6C26" w:rsidRPr="007A5B0A" w14:paraId="49DE6793" w14:textId="77777777" w:rsidTr="00F661BA">
        <w:trPr>
          <w:cantSplit/>
          <w:jc w:val="center"/>
        </w:trPr>
        <w:tc>
          <w:tcPr>
            <w:tcW w:w="1418" w:type="dxa"/>
            <w:vMerge/>
            <w:tcBorders>
              <w:top w:val="single" w:sz="8" w:space="0" w:color="152935"/>
              <w:left w:val="nil"/>
              <w:bottom w:val="single" w:sz="8" w:space="0" w:color="152935"/>
              <w:right w:val="nil"/>
            </w:tcBorders>
            <w:shd w:val="clear" w:color="auto" w:fill="E0E0E0"/>
          </w:tcPr>
          <w:p w14:paraId="5B91E562" w14:textId="77777777" w:rsidR="006A6C26" w:rsidRPr="007A5B0A" w:rsidRDefault="006A6C26" w:rsidP="006A6C26">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14:paraId="0719DA84"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Total</w:t>
            </w:r>
          </w:p>
        </w:tc>
        <w:tc>
          <w:tcPr>
            <w:tcW w:w="992" w:type="dxa"/>
            <w:tcBorders>
              <w:top w:val="single" w:sz="8" w:space="0" w:color="AEAEAE"/>
              <w:left w:val="nil"/>
              <w:bottom w:val="single" w:sz="8" w:space="0" w:color="152935"/>
              <w:right w:val="single" w:sz="8" w:space="0" w:color="E0E0E0"/>
            </w:tcBorders>
            <w:shd w:val="clear" w:color="auto" w:fill="F9F9FB"/>
          </w:tcPr>
          <w:p w14:paraId="05E09B60"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14B565CE"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14:paraId="0E0F3E98" w14:textId="77777777" w:rsidR="006A6C26" w:rsidRPr="007A5B0A" w:rsidRDefault="006A6C26" w:rsidP="006A6C26">
            <w:pPr>
              <w:spacing w:after="0" w:line="240" w:lineRule="auto"/>
              <w:jc w:val="both"/>
              <w:rPr>
                <w:rFonts w:ascii="Times New Roman" w:hAnsi="Times New Roman" w:cs="Times New Roman"/>
                <w:sz w:val="20"/>
                <w:szCs w:val="20"/>
              </w:rPr>
            </w:pPr>
            <w:r w:rsidRPr="007A5B0A">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14:paraId="79E10DE1" w14:textId="77777777" w:rsidR="006A6C26" w:rsidRPr="007A5B0A" w:rsidRDefault="006A6C26" w:rsidP="006A6C26">
            <w:pPr>
              <w:spacing w:after="0" w:line="240" w:lineRule="auto"/>
              <w:jc w:val="both"/>
              <w:rPr>
                <w:rFonts w:ascii="Times New Roman" w:hAnsi="Times New Roman" w:cs="Times New Roman"/>
                <w:sz w:val="20"/>
                <w:szCs w:val="20"/>
              </w:rPr>
            </w:pPr>
          </w:p>
        </w:tc>
      </w:tr>
    </w:tbl>
    <w:p w14:paraId="4CFBDA38" w14:textId="77777777" w:rsidR="00F661BA" w:rsidRPr="00363731" w:rsidRDefault="00F661BA" w:rsidP="00F661BA">
      <w:pPr>
        <w:autoSpaceDE w:val="0"/>
        <w:autoSpaceDN w:val="0"/>
        <w:adjustRightInd w:val="0"/>
        <w:spacing w:after="0" w:line="240" w:lineRule="auto"/>
        <w:jc w:val="center"/>
        <w:rPr>
          <w:rFonts w:ascii="Times New Roman" w:hAnsi="Times New Roman" w:cs="Times New Roman"/>
          <w:sz w:val="20"/>
          <w:szCs w:val="20"/>
        </w:rPr>
      </w:pPr>
      <w:r w:rsidRPr="00363731">
        <w:rPr>
          <w:rFonts w:ascii="Times New Roman" w:hAnsi="Times New Roman" w:cs="Times New Roman"/>
          <w:i/>
          <w:sz w:val="20"/>
          <w:szCs w:val="20"/>
        </w:rPr>
        <w:t>Source:</w:t>
      </w:r>
      <w:r w:rsidRPr="00363731">
        <w:rPr>
          <w:rFonts w:ascii="Times New Roman" w:hAnsi="Times New Roman" w:cs="Times New Roman"/>
          <w:sz w:val="20"/>
          <w:szCs w:val="20"/>
        </w:rPr>
        <w:t xml:space="preserve"> </w:t>
      </w:r>
      <w:r w:rsidRPr="00E22D11">
        <w:rPr>
          <w:rFonts w:ascii="Times New Roman" w:hAnsi="Times New Roman" w:cs="Times New Roman"/>
          <w:sz w:val="20"/>
          <w:szCs w:val="20"/>
          <w:highlight w:val="yellow"/>
        </w:rPr>
        <w:t>Authors’ calculation</w:t>
      </w:r>
    </w:p>
    <w:p w14:paraId="74384F89" w14:textId="77777777" w:rsidR="007A5B0A" w:rsidRPr="007A5B0A" w:rsidRDefault="007A5B0A" w:rsidP="007A5B0A">
      <w:pPr>
        <w:jc w:val="both"/>
        <w:rPr>
          <w:rFonts w:ascii="Times New Roman" w:hAnsi="Times New Roman" w:cs="Times New Roman"/>
        </w:rPr>
      </w:pPr>
    </w:p>
    <w:p w14:paraId="59091B47" w14:textId="77777777" w:rsidR="00867271" w:rsidRPr="00867271" w:rsidRDefault="00867271" w:rsidP="00867271">
      <w:pPr>
        <w:spacing w:after="0" w:line="240" w:lineRule="auto"/>
        <w:jc w:val="both"/>
        <w:rPr>
          <w:rFonts w:ascii="Times New Roman" w:hAnsi="Times New Roman" w:cs="Times New Roman"/>
          <w:sz w:val="20"/>
          <w:szCs w:val="20"/>
        </w:rPr>
      </w:pPr>
      <w:bookmarkStart w:id="1" w:name="_Hlk219329388"/>
      <w:r w:rsidRPr="00867271">
        <w:rPr>
          <w:rFonts w:ascii="Times New Roman" w:hAnsi="Times New Roman" w:cs="Times New Roman"/>
          <w:sz w:val="20"/>
          <w:szCs w:val="20"/>
        </w:rPr>
        <w:t xml:space="preserve">Only 13.1% of organizations reported that they </w:t>
      </w:r>
      <w:r w:rsidRPr="00C10987">
        <w:rPr>
          <w:rFonts w:ascii="Times New Roman" w:hAnsi="Times New Roman" w:cs="Times New Roman"/>
          <w:iCs/>
          <w:sz w:val="20"/>
          <w:szCs w:val="20"/>
        </w:rPr>
        <w:t>regularly</w:t>
      </w:r>
      <w:r w:rsidRPr="00867271">
        <w:rPr>
          <w:rFonts w:ascii="Times New Roman" w:hAnsi="Times New Roman" w:cs="Times New Roman"/>
          <w:sz w:val="20"/>
          <w:szCs w:val="20"/>
        </w:rPr>
        <w:t xml:space="preserve"> provide seminars and training programs for their employees, while 46.4% do so </w:t>
      </w:r>
      <w:r w:rsidRPr="00C10987">
        <w:rPr>
          <w:rFonts w:ascii="Times New Roman" w:hAnsi="Times New Roman" w:cs="Times New Roman"/>
          <w:iCs/>
          <w:sz w:val="20"/>
          <w:szCs w:val="20"/>
        </w:rPr>
        <w:t>occasionally</w:t>
      </w:r>
      <w:r w:rsidRPr="00867271">
        <w:rPr>
          <w:rFonts w:ascii="Times New Roman" w:hAnsi="Times New Roman" w:cs="Times New Roman"/>
          <w:sz w:val="20"/>
          <w:szCs w:val="20"/>
        </w:rPr>
        <w:t xml:space="preserve">, 30.3% </w:t>
      </w:r>
      <w:proofErr w:type="gramStart"/>
      <w:r w:rsidRPr="00867271">
        <w:rPr>
          <w:rFonts w:ascii="Times New Roman" w:hAnsi="Times New Roman" w:cs="Times New Roman"/>
          <w:i/>
          <w:iCs/>
          <w:sz w:val="20"/>
          <w:szCs w:val="20"/>
        </w:rPr>
        <w:t>rarely</w:t>
      </w:r>
      <w:r w:rsidRPr="00867271">
        <w:rPr>
          <w:rFonts w:ascii="Times New Roman" w:hAnsi="Times New Roman" w:cs="Times New Roman"/>
          <w:sz w:val="20"/>
          <w:szCs w:val="20"/>
        </w:rPr>
        <w:t>,</w:t>
      </w:r>
      <w:proofErr w:type="gramEnd"/>
      <w:r w:rsidRPr="00867271">
        <w:rPr>
          <w:rFonts w:ascii="Times New Roman" w:hAnsi="Times New Roman" w:cs="Times New Roman"/>
          <w:sz w:val="20"/>
          <w:szCs w:val="20"/>
        </w:rPr>
        <w:t xml:space="preserve"> and 10.2% </w:t>
      </w:r>
      <w:r w:rsidRPr="00C10987">
        <w:rPr>
          <w:rFonts w:ascii="Times New Roman" w:hAnsi="Times New Roman" w:cs="Times New Roman"/>
          <w:iCs/>
          <w:sz w:val="20"/>
          <w:szCs w:val="20"/>
        </w:rPr>
        <w:t>never</w:t>
      </w:r>
      <w:r w:rsidRPr="00C10987">
        <w:rPr>
          <w:rFonts w:ascii="Times New Roman" w:hAnsi="Times New Roman" w:cs="Times New Roman"/>
          <w:sz w:val="20"/>
          <w:szCs w:val="20"/>
        </w:rPr>
        <w:t>.</w:t>
      </w:r>
    </w:p>
    <w:p w14:paraId="4D685EFD" w14:textId="087FE43B" w:rsidR="00867271" w:rsidRPr="00867271" w:rsidRDefault="00867271" w:rsidP="00867271">
      <w:pPr>
        <w:spacing w:after="0" w:line="240" w:lineRule="auto"/>
        <w:jc w:val="both"/>
        <w:rPr>
          <w:rFonts w:ascii="Times New Roman" w:hAnsi="Times New Roman" w:cs="Times New Roman"/>
          <w:sz w:val="20"/>
          <w:szCs w:val="20"/>
        </w:rPr>
      </w:pPr>
      <w:r w:rsidRPr="00867271">
        <w:rPr>
          <w:rFonts w:ascii="Times New Roman" w:hAnsi="Times New Roman" w:cs="Times New Roman"/>
          <w:sz w:val="20"/>
          <w:szCs w:val="20"/>
        </w:rPr>
        <w:t xml:space="preserve">A chi-square test of independence revealed a statistically significant association between responses to the question </w:t>
      </w:r>
      <w:r w:rsidRPr="00FF1224">
        <w:rPr>
          <w:rFonts w:ascii="Times New Roman" w:hAnsi="Times New Roman" w:cs="Times New Roman"/>
          <w:iCs/>
          <w:sz w:val="20"/>
          <w:szCs w:val="20"/>
        </w:rPr>
        <w:t>“Does your organization provide training programs/seminars for employees?”</w:t>
      </w:r>
      <w:r w:rsidRPr="00867271">
        <w:rPr>
          <w:rFonts w:ascii="Times New Roman" w:hAnsi="Times New Roman" w:cs="Times New Roman"/>
          <w:sz w:val="20"/>
          <w:szCs w:val="20"/>
        </w:rPr>
        <w:t xml:space="preserve"> and the type of media in which respondents are employed, </w:t>
      </w:r>
      <w:proofErr w:type="gramStart"/>
      <w:r w:rsidRPr="00867271">
        <w:rPr>
          <w:rFonts w:ascii="Times New Roman" w:hAnsi="Times New Roman" w:cs="Times New Roman"/>
          <w:sz w:val="20"/>
          <w:szCs w:val="20"/>
        </w:rPr>
        <w:t>χ²(</w:t>
      </w:r>
      <w:proofErr w:type="gramEnd"/>
      <w:r w:rsidRPr="00867271">
        <w:rPr>
          <w:rFonts w:ascii="Times New Roman" w:hAnsi="Times New Roman" w:cs="Times New Roman"/>
          <w:sz w:val="20"/>
          <w:szCs w:val="20"/>
        </w:rPr>
        <w:t xml:space="preserve">12, n = 274) = 24.756, p = 0.016, </w:t>
      </w:r>
      <w:r w:rsidR="00350D9D" w:rsidRPr="00A05634">
        <w:rPr>
          <w:rFonts w:ascii="Times New Roman" w:hAnsi="Times New Roman" w:cs="Times New Roman"/>
          <w:sz w:val="20"/>
          <w:szCs w:val="20"/>
        </w:rPr>
        <w:t>phi</w:t>
      </w:r>
      <w:r w:rsidRPr="00867271">
        <w:rPr>
          <w:rFonts w:ascii="Times New Roman" w:hAnsi="Times New Roman" w:cs="Times New Roman"/>
          <w:sz w:val="20"/>
          <w:szCs w:val="20"/>
        </w:rPr>
        <w:t>= 0.301.</w:t>
      </w:r>
    </w:p>
    <w:p w14:paraId="3810F4D7" w14:textId="77777777" w:rsidR="00867271" w:rsidRPr="00867271" w:rsidRDefault="00867271" w:rsidP="00867271">
      <w:pPr>
        <w:spacing w:after="0" w:line="240" w:lineRule="auto"/>
        <w:jc w:val="both"/>
        <w:rPr>
          <w:rFonts w:ascii="Times New Roman" w:hAnsi="Times New Roman" w:cs="Times New Roman"/>
          <w:sz w:val="20"/>
          <w:szCs w:val="20"/>
        </w:rPr>
      </w:pPr>
      <w:r w:rsidRPr="00867271">
        <w:rPr>
          <w:rFonts w:ascii="Times New Roman" w:hAnsi="Times New Roman" w:cs="Times New Roman"/>
          <w:sz w:val="20"/>
          <w:szCs w:val="20"/>
        </w:rPr>
        <w:t>As shown in Table 2 (</w:t>
      </w:r>
      <w:proofErr w:type="spellStart"/>
      <w:r w:rsidRPr="00867271">
        <w:rPr>
          <w:rFonts w:ascii="Times New Roman" w:hAnsi="Times New Roman" w:cs="Times New Roman"/>
          <w:sz w:val="20"/>
          <w:szCs w:val="20"/>
        </w:rPr>
        <w:t>Crosstabulation</w:t>
      </w:r>
      <w:proofErr w:type="spellEnd"/>
      <w:r w:rsidRPr="00867271">
        <w:rPr>
          <w:rFonts w:ascii="Times New Roman" w:hAnsi="Times New Roman" w:cs="Times New Roman"/>
          <w:sz w:val="20"/>
          <w:szCs w:val="20"/>
        </w:rPr>
        <w:t xml:space="preserve">), the values of the Adjusted Residuals indicate that employees in </w:t>
      </w:r>
      <w:r w:rsidRPr="00FF1224">
        <w:rPr>
          <w:rFonts w:ascii="Times New Roman" w:hAnsi="Times New Roman" w:cs="Times New Roman"/>
          <w:iCs/>
          <w:sz w:val="20"/>
          <w:szCs w:val="20"/>
        </w:rPr>
        <w:t>print media</w:t>
      </w:r>
      <w:r w:rsidRPr="00867271">
        <w:rPr>
          <w:rFonts w:ascii="Times New Roman" w:hAnsi="Times New Roman" w:cs="Times New Roman"/>
          <w:sz w:val="20"/>
          <w:szCs w:val="20"/>
        </w:rPr>
        <w:t xml:space="preserve"> were significantly less likely than expected to report </w:t>
      </w:r>
      <w:r w:rsidRPr="00FF1224">
        <w:rPr>
          <w:rFonts w:ascii="Times New Roman" w:hAnsi="Times New Roman" w:cs="Times New Roman"/>
          <w:iCs/>
          <w:sz w:val="20"/>
          <w:szCs w:val="20"/>
        </w:rPr>
        <w:t>Yes, regularly</w:t>
      </w:r>
      <w:r w:rsidRPr="00867271">
        <w:rPr>
          <w:rFonts w:ascii="Times New Roman" w:hAnsi="Times New Roman" w:cs="Times New Roman"/>
          <w:sz w:val="20"/>
          <w:szCs w:val="20"/>
        </w:rPr>
        <w:t xml:space="preserve"> (Adjusted Residual = –2.5), while the category </w:t>
      </w:r>
      <w:r w:rsidRPr="00FF1224">
        <w:rPr>
          <w:rFonts w:ascii="Times New Roman" w:hAnsi="Times New Roman" w:cs="Times New Roman"/>
          <w:iCs/>
          <w:sz w:val="20"/>
          <w:szCs w:val="20"/>
        </w:rPr>
        <w:t>Never</w:t>
      </w:r>
      <w:r w:rsidRPr="00867271">
        <w:rPr>
          <w:rFonts w:ascii="Times New Roman" w:hAnsi="Times New Roman" w:cs="Times New Roman"/>
          <w:sz w:val="20"/>
          <w:szCs w:val="20"/>
        </w:rPr>
        <w:t xml:space="preserve"> was significantly more frequent than expected (Adjusted Residual = 3.1). Conversely, for employees in </w:t>
      </w:r>
      <w:r w:rsidRPr="00FF1224">
        <w:rPr>
          <w:rFonts w:ascii="Times New Roman" w:hAnsi="Times New Roman" w:cs="Times New Roman"/>
          <w:iCs/>
          <w:sz w:val="20"/>
          <w:szCs w:val="20"/>
        </w:rPr>
        <w:t>television</w:t>
      </w:r>
      <w:r w:rsidRPr="00867271">
        <w:rPr>
          <w:rFonts w:ascii="Times New Roman" w:hAnsi="Times New Roman" w:cs="Times New Roman"/>
          <w:sz w:val="20"/>
          <w:szCs w:val="20"/>
        </w:rPr>
        <w:t xml:space="preserve">, the number of cases in the </w:t>
      </w:r>
      <w:r w:rsidRPr="00FF1224">
        <w:rPr>
          <w:rFonts w:ascii="Times New Roman" w:hAnsi="Times New Roman" w:cs="Times New Roman"/>
          <w:iCs/>
          <w:sz w:val="20"/>
          <w:szCs w:val="20"/>
        </w:rPr>
        <w:t>Never</w:t>
      </w:r>
      <w:r w:rsidRPr="00867271">
        <w:rPr>
          <w:rFonts w:ascii="Times New Roman" w:hAnsi="Times New Roman" w:cs="Times New Roman"/>
          <w:sz w:val="20"/>
          <w:szCs w:val="20"/>
        </w:rPr>
        <w:t xml:space="preserve"> category was lower than expected.</w:t>
      </w:r>
    </w:p>
    <w:p w14:paraId="497D2C43" w14:textId="77777777" w:rsidR="00867271" w:rsidRDefault="00867271" w:rsidP="0069597A">
      <w:pPr>
        <w:spacing w:after="0" w:line="240" w:lineRule="auto"/>
        <w:jc w:val="both"/>
        <w:rPr>
          <w:rFonts w:ascii="Times New Roman" w:hAnsi="Times New Roman" w:cs="Times New Roman"/>
          <w:sz w:val="20"/>
          <w:szCs w:val="20"/>
        </w:rPr>
      </w:pPr>
    </w:p>
    <w:bookmarkEnd w:id="1"/>
    <w:p w14:paraId="17EFCD99" w14:textId="0A877320" w:rsidR="006A6C26" w:rsidRPr="00A4522C" w:rsidRDefault="00C327C1" w:rsidP="00A4522C">
      <w:pPr>
        <w:spacing w:after="0"/>
        <w:jc w:val="both"/>
        <w:rPr>
          <w:rFonts w:ascii="Times New Roman" w:hAnsi="Times New Roman" w:cs="Times New Roman"/>
          <w:sz w:val="20"/>
          <w:szCs w:val="20"/>
        </w:rPr>
      </w:pPr>
      <w:r w:rsidRPr="00A05634">
        <w:rPr>
          <w:rFonts w:ascii="Times New Roman" w:hAnsi="Times New Roman" w:cs="Times New Roman"/>
          <w:b/>
          <w:bCs/>
          <w:sz w:val="20"/>
          <w:szCs w:val="20"/>
        </w:rPr>
        <w:t>Table 2</w:t>
      </w:r>
      <w:r w:rsidRPr="00A05634">
        <w:rPr>
          <w:rFonts w:ascii="Times New Roman" w:hAnsi="Times New Roman" w:cs="Times New Roman"/>
          <w:sz w:val="20"/>
          <w:szCs w:val="20"/>
        </w:rPr>
        <w:t xml:space="preserve"> </w:t>
      </w:r>
      <w:proofErr w:type="spellStart"/>
      <w:r w:rsidRPr="00A05634">
        <w:rPr>
          <w:rFonts w:ascii="Times New Roman" w:hAnsi="Times New Roman" w:cs="Times New Roman"/>
          <w:sz w:val="20"/>
          <w:szCs w:val="20"/>
        </w:rPr>
        <w:t>Crosstabulation</w:t>
      </w:r>
      <w:proofErr w:type="spellEnd"/>
    </w:p>
    <w:tbl>
      <w:tblPr>
        <w:tblW w:w="9854" w:type="dxa"/>
        <w:tblLayout w:type="fixed"/>
        <w:tblCellMar>
          <w:left w:w="0" w:type="dxa"/>
          <w:right w:w="0" w:type="dxa"/>
        </w:tblCellMar>
        <w:tblLook w:val="0000" w:firstRow="0" w:lastRow="0" w:firstColumn="0" w:lastColumn="0" w:noHBand="0" w:noVBand="0"/>
      </w:tblPr>
      <w:tblGrid>
        <w:gridCol w:w="1287"/>
        <w:gridCol w:w="1530"/>
        <w:gridCol w:w="1840"/>
        <w:gridCol w:w="1104"/>
        <w:gridCol w:w="1104"/>
        <w:gridCol w:w="1104"/>
        <w:gridCol w:w="1107"/>
        <w:gridCol w:w="769"/>
        <w:gridCol w:w="9"/>
      </w:tblGrid>
      <w:tr w:rsidR="00C341CB" w:rsidRPr="0000784B" w14:paraId="07DEB093" w14:textId="77777777" w:rsidTr="00C341CB">
        <w:trPr>
          <w:cantSplit/>
          <w:trHeight w:val="218"/>
        </w:trPr>
        <w:tc>
          <w:tcPr>
            <w:tcW w:w="9854" w:type="dxa"/>
            <w:gridSpan w:val="9"/>
            <w:tcBorders>
              <w:top w:val="nil"/>
              <w:left w:val="nil"/>
              <w:bottom w:val="nil"/>
              <w:right w:val="nil"/>
            </w:tcBorders>
            <w:shd w:val="clear" w:color="auto" w:fill="FFFFFF"/>
            <w:vAlign w:val="center"/>
          </w:tcPr>
          <w:p w14:paraId="751A2A8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b/>
                <w:bCs/>
                <w:sz w:val="20"/>
                <w:szCs w:val="20"/>
              </w:rPr>
              <w:t>Crosstab</w:t>
            </w:r>
          </w:p>
        </w:tc>
      </w:tr>
      <w:tr w:rsidR="00C341CB" w:rsidRPr="0000784B" w14:paraId="7D1D2FE4" w14:textId="77777777" w:rsidTr="00C341CB">
        <w:trPr>
          <w:cantSplit/>
          <w:trHeight w:val="218"/>
        </w:trPr>
        <w:tc>
          <w:tcPr>
            <w:tcW w:w="4657" w:type="dxa"/>
            <w:gridSpan w:val="3"/>
            <w:vMerge w:val="restart"/>
            <w:tcBorders>
              <w:top w:val="nil"/>
              <w:left w:val="nil"/>
              <w:bottom w:val="nil"/>
              <w:right w:val="nil"/>
            </w:tcBorders>
            <w:shd w:val="clear" w:color="auto" w:fill="FFFFFF"/>
            <w:vAlign w:val="bottom"/>
          </w:tcPr>
          <w:p w14:paraId="0528B2F9" w14:textId="77777777" w:rsidR="00C341CB" w:rsidRPr="0000784B" w:rsidRDefault="00C341CB" w:rsidP="00F24DF5">
            <w:pPr>
              <w:spacing w:after="0" w:line="240" w:lineRule="auto"/>
              <w:rPr>
                <w:rFonts w:ascii="Times New Roman" w:hAnsi="Times New Roman" w:cs="Times New Roman"/>
                <w:sz w:val="20"/>
                <w:szCs w:val="20"/>
              </w:rPr>
            </w:pPr>
          </w:p>
        </w:tc>
        <w:tc>
          <w:tcPr>
            <w:tcW w:w="4419" w:type="dxa"/>
            <w:gridSpan w:val="4"/>
            <w:tcBorders>
              <w:top w:val="nil"/>
              <w:left w:val="nil"/>
              <w:bottom w:val="nil"/>
              <w:right w:val="single" w:sz="8" w:space="0" w:color="E0E0E0"/>
            </w:tcBorders>
            <w:shd w:val="clear" w:color="auto" w:fill="FFFFFF"/>
            <w:vAlign w:val="bottom"/>
          </w:tcPr>
          <w:p w14:paraId="0566BD7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Does your organization provide training programs/seminars for employees?</w:t>
            </w:r>
          </w:p>
        </w:tc>
        <w:tc>
          <w:tcPr>
            <w:tcW w:w="778" w:type="dxa"/>
            <w:gridSpan w:val="2"/>
            <w:tcBorders>
              <w:top w:val="nil"/>
              <w:left w:val="single" w:sz="8" w:space="0" w:color="E0E0E0"/>
              <w:bottom w:val="nil"/>
              <w:right w:val="nil"/>
            </w:tcBorders>
            <w:shd w:val="clear" w:color="auto" w:fill="FFFFFF"/>
            <w:vAlign w:val="bottom"/>
          </w:tcPr>
          <w:p w14:paraId="517E80B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Total</w:t>
            </w:r>
          </w:p>
        </w:tc>
      </w:tr>
      <w:tr w:rsidR="00C341CB" w:rsidRPr="0000784B" w14:paraId="332CC3C4" w14:textId="77777777" w:rsidTr="00C341CB">
        <w:trPr>
          <w:gridAfter w:val="1"/>
          <w:wAfter w:w="9" w:type="dxa"/>
          <w:cantSplit/>
          <w:trHeight w:val="136"/>
        </w:trPr>
        <w:tc>
          <w:tcPr>
            <w:tcW w:w="4657" w:type="dxa"/>
            <w:gridSpan w:val="3"/>
            <w:vMerge/>
            <w:tcBorders>
              <w:top w:val="nil"/>
              <w:left w:val="nil"/>
              <w:bottom w:val="nil"/>
              <w:right w:val="nil"/>
            </w:tcBorders>
            <w:shd w:val="clear" w:color="auto" w:fill="FFFFFF"/>
            <w:vAlign w:val="bottom"/>
          </w:tcPr>
          <w:p w14:paraId="63C3333D" w14:textId="77777777" w:rsidR="00C341CB" w:rsidRPr="0000784B" w:rsidRDefault="00C341CB" w:rsidP="00F24DF5">
            <w:pPr>
              <w:spacing w:after="0" w:line="240" w:lineRule="auto"/>
              <w:rPr>
                <w:rFonts w:ascii="Times New Roman" w:hAnsi="Times New Roman" w:cs="Times New Roman"/>
                <w:sz w:val="20"/>
                <w:szCs w:val="20"/>
              </w:rPr>
            </w:pPr>
          </w:p>
        </w:tc>
        <w:tc>
          <w:tcPr>
            <w:tcW w:w="1104" w:type="dxa"/>
            <w:tcBorders>
              <w:top w:val="nil"/>
              <w:left w:val="nil"/>
              <w:bottom w:val="single" w:sz="8" w:space="0" w:color="152935"/>
              <w:right w:val="single" w:sz="8" w:space="0" w:color="E0E0E0"/>
            </w:tcBorders>
            <w:shd w:val="clear" w:color="auto" w:fill="FFFFFF"/>
            <w:vAlign w:val="bottom"/>
          </w:tcPr>
          <w:p w14:paraId="52919D46"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Yes, regularly</w:t>
            </w:r>
          </w:p>
        </w:tc>
        <w:tc>
          <w:tcPr>
            <w:tcW w:w="1104" w:type="dxa"/>
            <w:tcBorders>
              <w:top w:val="nil"/>
              <w:left w:val="single" w:sz="8" w:space="0" w:color="E0E0E0"/>
              <w:bottom w:val="single" w:sz="8" w:space="0" w:color="152935"/>
              <w:right w:val="single" w:sz="8" w:space="0" w:color="E0E0E0"/>
            </w:tcBorders>
            <w:shd w:val="clear" w:color="auto" w:fill="FFFFFF"/>
            <w:vAlign w:val="bottom"/>
          </w:tcPr>
          <w:p w14:paraId="374B78C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Occasionally</w:t>
            </w:r>
          </w:p>
        </w:tc>
        <w:tc>
          <w:tcPr>
            <w:tcW w:w="1104" w:type="dxa"/>
            <w:tcBorders>
              <w:top w:val="nil"/>
              <w:left w:val="single" w:sz="8" w:space="0" w:color="E0E0E0"/>
              <w:bottom w:val="single" w:sz="8" w:space="0" w:color="152935"/>
              <w:right w:val="single" w:sz="8" w:space="0" w:color="E0E0E0"/>
            </w:tcBorders>
            <w:shd w:val="clear" w:color="auto" w:fill="FFFFFF"/>
            <w:vAlign w:val="bottom"/>
          </w:tcPr>
          <w:p w14:paraId="6564FE7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Rarely</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6E82564B"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Never</w:t>
            </w:r>
          </w:p>
        </w:tc>
        <w:tc>
          <w:tcPr>
            <w:tcW w:w="769" w:type="dxa"/>
            <w:tcBorders>
              <w:top w:val="nil"/>
              <w:left w:val="single" w:sz="8" w:space="0" w:color="E0E0E0"/>
              <w:bottom w:val="nil"/>
              <w:right w:val="nil"/>
            </w:tcBorders>
            <w:shd w:val="clear" w:color="auto" w:fill="FFFFFF"/>
            <w:vAlign w:val="bottom"/>
          </w:tcPr>
          <w:p w14:paraId="19357741"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09A96A24" w14:textId="77777777" w:rsidTr="00C341CB">
        <w:trPr>
          <w:gridAfter w:val="1"/>
          <w:wAfter w:w="9" w:type="dxa"/>
          <w:cantSplit/>
          <w:trHeight w:val="218"/>
        </w:trPr>
        <w:tc>
          <w:tcPr>
            <w:tcW w:w="1287" w:type="dxa"/>
            <w:vMerge w:val="restart"/>
            <w:tcBorders>
              <w:top w:val="single" w:sz="8" w:space="0" w:color="152935"/>
              <w:left w:val="nil"/>
              <w:bottom w:val="nil"/>
              <w:right w:val="nil"/>
            </w:tcBorders>
            <w:shd w:val="clear" w:color="auto" w:fill="E0E0E0"/>
            <w:vAlign w:val="center"/>
          </w:tcPr>
          <w:p w14:paraId="575F172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Type of media organization in which you are employed</w:t>
            </w:r>
          </w:p>
        </w:tc>
        <w:tc>
          <w:tcPr>
            <w:tcW w:w="1530" w:type="dxa"/>
            <w:vMerge w:val="restart"/>
            <w:tcBorders>
              <w:top w:val="single" w:sz="8" w:space="0" w:color="152935"/>
              <w:left w:val="nil"/>
              <w:bottom w:val="nil"/>
              <w:right w:val="nil"/>
            </w:tcBorders>
            <w:shd w:val="clear" w:color="auto" w:fill="E0E0E0"/>
          </w:tcPr>
          <w:p w14:paraId="76085B6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Print media</w:t>
            </w:r>
          </w:p>
        </w:tc>
        <w:tc>
          <w:tcPr>
            <w:tcW w:w="1840" w:type="dxa"/>
            <w:tcBorders>
              <w:top w:val="single" w:sz="8" w:space="0" w:color="152935"/>
              <w:left w:val="nil"/>
              <w:bottom w:val="single" w:sz="8" w:space="0" w:color="AEAEAE"/>
              <w:right w:val="nil"/>
            </w:tcBorders>
            <w:shd w:val="clear" w:color="auto" w:fill="E0E0E0"/>
          </w:tcPr>
          <w:p w14:paraId="39A6902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Count</w:t>
            </w:r>
          </w:p>
        </w:tc>
        <w:tc>
          <w:tcPr>
            <w:tcW w:w="1104" w:type="dxa"/>
            <w:tcBorders>
              <w:top w:val="single" w:sz="8" w:space="0" w:color="152935"/>
              <w:left w:val="nil"/>
              <w:bottom w:val="single" w:sz="8" w:space="0" w:color="AEAEAE"/>
              <w:right w:val="single" w:sz="8" w:space="0" w:color="E0E0E0"/>
            </w:tcBorders>
            <w:shd w:val="clear" w:color="auto" w:fill="F9F9FB"/>
          </w:tcPr>
          <w:p w14:paraId="45F3E71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1104" w:type="dxa"/>
            <w:tcBorders>
              <w:top w:val="single" w:sz="8" w:space="0" w:color="152935"/>
              <w:left w:val="single" w:sz="8" w:space="0" w:color="E0E0E0"/>
              <w:bottom w:val="single" w:sz="8" w:space="0" w:color="AEAEAE"/>
              <w:right w:val="single" w:sz="8" w:space="0" w:color="E0E0E0"/>
            </w:tcBorders>
            <w:shd w:val="clear" w:color="auto" w:fill="F9F9FB"/>
          </w:tcPr>
          <w:p w14:paraId="38F4C0B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18</w:t>
            </w:r>
          </w:p>
        </w:tc>
        <w:tc>
          <w:tcPr>
            <w:tcW w:w="1104" w:type="dxa"/>
            <w:tcBorders>
              <w:top w:val="single" w:sz="8" w:space="0" w:color="152935"/>
              <w:left w:val="single" w:sz="8" w:space="0" w:color="E0E0E0"/>
              <w:bottom w:val="single" w:sz="8" w:space="0" w:color="AEAEAE"/>
              <w:right w:val="single" w:sz="8" w:space="0" w:color="E0E0E0"/>
            </w:tcBorders>
            <w:shd w:val="clear" w:color="auto" w:fill="F9F9FB"/>
          </w:tcPr>
          <w:p w14:paraId="2092B74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19</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Pr>
          <w:p w14:paraId="378ED7FE"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11</w:t>
            </w:r>
          </w:p>
        </w:tc>
        <w:tc>
          <w:tcPr>
            <w:tcW w:w="769" w:type="dxa"/>
            <w:tcBorders>
              <w:top w:val="single" w:sz="8" w:space="0" w:color="152935"/>
              <w:left w:val="single" w:sz="8" w:space="0" w:color="E0E0E0"/>
              <w:bottom w:val="single" w:sz="8" w:space="0" w:color="AEAEAE"/>
              <w:right w:val="nil"/>
            </w:tcBorders>
            <w:shd w:val="clear" w:color="auto" w:fill="F9F9FB"/>
          </w:tcPr>
          <w:p w14:paraId="7E010F0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49</w:t>
            </w:r>
          </w:p>
        </w:tc>
      </w:tr>
      <w:tr w:rsidR="00C341CB" w:rsidRPr="0000784B" w14:paraId="31A6AB15"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4359935C"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152935"/>
              <w:left w:val="nil"/>
              <w:bottom w:val="nil"/>
              <w:right w:val="nil"/>
            </w:tcBorders>
            <w:shd w:val="clear" w:color="auto" w:fill="E0E0E0"/>
          </w:tcPr>
          <w:p w14:paraId="5E7717AC"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14:paraId="19D406D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AEAEAE"/>
              <w:right w:val="single" w:sz="8" w:space="0" w:color="E0E0E0"/>
            </w:tcBorders>
            <w:shd w:val="clear" w:color="auto" w:fill="F9F9FB"/>
          </w:tcPr>
          <w:p w14:paraId="76181CE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1619DB3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36.7%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78FB3B8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38.8%</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5927512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22.4%</w:t>
            </w:r>
          </w:p>
        </w:tc>
        <w:tc>
          <w:tcPr>
            <w:tcW w:w="769" w:type="dxa"/>
            <w:tcBorders>
              <w:top w:val="single" w:sz="8" w:space="0" w:color="AEAEAE"/>
              <w:left w:val="single" w:sz="8" w:space="0" w:color="E0E0E0"/>
              <w:bottom w:val="single" w:sz="8" w:space="0" w:color="AEAEAE"/>
              <w:right w:val="nil"/>
            </w:tcBorders>
            <w:shd w:val="clear" w:color="auto" w:fill="F9F9FB"/>
          </w:tcPr>
          <w:p w14:paraId="54613E7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C341CB" w:rsidRPr="0000784B" w14:paraId="07029C0A"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61FE1985"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152935"/>
              <w:left w:val="nil"/>
              <w:bottom w:val="nil"/>
              <w:right w:val="nil"/>
            </w:tcBorders>
            <w:shd w:val="clear" w:color="auto" w:fill="E0E0E0"/>
          </w:tcPr>
          <w:p w14:paraId="6C25FBCC"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14:paraId="0839C45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Adjusted Residual</w:t>
            </w:r>
          </w:p>
        </w:tc>
        <w:tc>
          <w:tcPr>
            <w:tcW w:w="1104" w:type="dxa"/>
            <w:tcBorders>
              <w:top w:val="single" w:sz="8" w:space="0" w:color="AEAEAE"/>
              <w:left w:val="nil"/>
              <w:bottom w:val="nil"/>
              <w:right w:val="single" w:sz="8" w:space="0" w:color="E0E0E0"/>
            </w:tcBorders>
            <w:shd w:val="clear" w:color="auto" w:fill="BFBFBF" w:themeFill="background1" w:themeFillShade="BF"/>
          </w:tcPr>
          <w:p w14:paraId="2B2CE6A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-2.5</w:t>
            </w:r>
          </w:p>
        </w:tc>
        <w:tc>
          <w:tcPr>
            <w:tcW w:w="1104" w:type="dxa"/>
            <w:tcBorders>
              <w:top w:val="single" w:sz="8" w:space="0" w:color="AEAEAE"/>
              <w:left w:val="single" w:sz="8" w:space="0" w:color="E0E0E0"/>
              <w:bottom w:val="nil"/>
              <w:right w:val="single" w:sz="8" w:space="0" w:color="E0E0E0"/>
            </w:tcBorders>
            <w:shd w:val="clear" w:color="auto" w:fill="F9F9FB"/>
          </w:tcPr>
          <w:p w14:paraId="7498D02E"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-1.5</w:t>
            </w:r>
          </w:p>
        </w:tc>
        <w:tc>
          <w:tcPr>
            <w:tcW w:w="1104" w:type="dxa"/>
            <w:tcBorders>
              <w:top w:val="single" w:sz="8" w:space="0" w:color="AEAEAE"/>
              <w:left w:val="single" w:sz="8" w:space="0" w:color="E0E0E0"/>
              <w:bottom w:val="nil"/>
              <w:right w:val="single" w:sz="8" w:space="0" w:color="E0E0E0"/>
            </w:tcBorders>
            <w:shd w:val="clear" w:color="auto" w:fill="F9F9FB"/>
          </w:tcPr>
          <w:p w14:paraId="2577742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w:t>
            </w:r>
          </w:p>
        </w:tc>
        <w:tc>
          <w:tcPr>
            <w:tcW w:w="1107" w:type="dxa"/>
            <w:tcBorders>
              <w:top w:val="single" w:sz="8" w:space="0" w:color="AEAEAE"/>
              <w:left w:val="single" w:sz="8" w:space="0" w:color="E0E0E0"/>
              <w:bottom w:val="nil"/>
              <w:right w:val="single" w:sz="8" w:space="0" w:color="E0E0E0"/>
            </w:tcBorders>
            <w:shd w:val="clear" w:color="auto" w:fill="BFBFBF" w:themeFill="background1" w:themeFillShade="BF"/>
          </w:tcPr>
          <w:p w14:paraId="72B0480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3.1</w:t>
            </w:r>
          </w:p>
        </w:tc>
        <w:tc>
          <w:tcPr>
            <w:tcW w:w="769" w:type="dxa"/>
            <w:tcBorders>
              <w:top w:val="single" w:sz="8" w:space="0" w:color="AEAEAE"/>
              <w:left w:val="single" w:sz="8" w:space="0" w:color="E0E0E0"/>
              <w:bottom w:val="nil"/>
              <w:right w:val="nil"/>
            </w:tcBorders>
            <w:shd w:val="clear" w:color="auto" w:fill="F9F9FB"/>
            <w:vAlign w:val="center"/>
          </w:tcPr>
          <w:p w14:paraId="6FC8D790"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6A0D9157"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0A28CE54"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14:paraId="5A8023D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Television</w:t>
            </w:r>
          </w:p>
        </w:tc>
        <w:tc>
          <w:tcPr>
            <w:tcW w:w="1840" w:type="dxa"/>
            <w:tcBorders>
              <w:top w:val="single" w:sz="8" w:space="0" w:color="AEAEAE"/>
              <w:left w:val="nil"/>
              <w:bottom w:val="single" w:sz="8" w:space="0" w:color="AEAEAE"/>
              <w:right w:val="nil"/>
            </w:tcBorders>
            <w:shd w:val="clear" w:color="auto" w:fill="E0E0E0"/>
          </w:tcPr>
          <w:p w14:paraId="00EABE5B"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Count</w:t>
            </w:r>
          </w:p>
        </w:tc>
        <w:tc>
          <w:tcPr>
            <w:tcW w:w="1104" w:type="dxa"/>
            <w:tcBorders>
              <w:top w:val="single" w:sz="8" w:space="0" w:color="AEAEAE"/>
              <w:left w:val="nil"/>
              <w:bottom w:val="single" w:sz="8" w:space="0" w:color="AEAEAE"/>
              <w:right w:val="single" w:sz="8" w:space="0" w:color="E0E0E0"/>
            </w:tcBorders>
            <w:shd w:val="clear" w:color="auto" w:fill="F9F9FB"/>
          </w:tcPr>
          <w:p w14:paraId="489549B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25</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223A45E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70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3098925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44</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68333B9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769" w:type="dxa"/>
            <w:tcBorders>
              <w:top w:val="single" w:sz="8" w:space="0" w:color="AEAEAE"/>
              <w:left w:val="single" w:sz="8" w:space="0" w:color="E0E0E0"/>
              <w:bottom w:val="single" w:sz="8" w:space="0" w:color="AEAEAE"/>
              <w:right w:val="nil"/>
            </w:tcBorders>
            <w:shd w:val="clear" w:color="auto" w:fill="F9F9FB"/>
          </w:tcPr>
          <w:p w14:paraId="1082193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147</w:t>
            </w:r>
          </w:p>
        </w:tc>
      </w:tr>
      <w:tr w:rsidR="00C341CB" w:rsidRPr="0000784B" w14:paraId="079A88BE"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258DB250"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47FE7CA1"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14:paraId="090016F7"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AEAEAE"/>
              <w:right w:val="single" w:sz="8" w:space="0" w:color="E0E0E0"/>
            </w:tcBorders>
            <w:shd w:val="clear" w:color="auto" w:fill="F9F9FB"/>
          </w:tcPr>
          <w:p w14:paraId="637DB97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17.0%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69415C8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47.6%</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0B88884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29.9%</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0FE0093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5.4%</w:t>
            </w:r>
          </w:p>
        </w:tc>
        <w:tc>
          <w:tcPr>
            <w:tcW w:w="769" w:type="dxa"/>
            <w:tcBorders>
              <w:top w:val="single" w:sz="8" w:space="0" w:color="AEAEAE"/>
              <w:left w:val="single" w:sz="8" w:space="0" w:color="E0E0E0"/>
              <w:bottom w:val="single" w:sz="8" w:space="0" w:color="AEAEAE"/>
              <w:right w:val="nil"/>
            </w:tcBorders>
            <w:shd w:val="clear" w:color="auto" w:fill="F9F9FB"/>
          </w:tcPr>
          <w:p w14:paraId="20CD860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C341CB" w:rsidRPr="0000784B" w14:paraId="6A04E65C"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4E7C933A"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1C28E65F"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14:paraId="681A9D3B"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Adjusted Residual</w:t>
            </w:r>
          </w:p>
        </w:tc>
        <w:tc>
          <w:tcPr>
            <w:tcW w:w="1104" w:type="dxa"/>
            <w:tcBorders>
              <w:top w:val="single" w:sz="8" w:space="0" w:color="AEAEAE"/>
              <w:left w:val="nil"/>
              <w:bottom w:val="nil"/>
              <w:right w:val="single" w:sz="8" w:space="0" w:color="E0E0E0"/>
            </w:tcBorders>
            <w:shd w:val="clear" w:color="auto" w:fill="F9F9FB"/>
          </w:tcPr>
          <w:p w14:paraId="600ECEA7"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2.0</w:t>
            </w:r>
          </w:p>
        </w:tc>
        <w:tc>
          <w:tcPr>
            <w:tcW w:w="1104" w:type="dxa"/>
            <w:tcBorders>
              <w:top w:val="single" w:sz="8" w:space="0" w:color="AEAEAE"/>
              <w:left w:val="single" w:sz="8" w:space="0" w:color="E0E0E0"/>
              <w:bottom w:val="nil"/>
              <w:right w:val="single" w:sz="8" w:space="0" w:color="E0E0E0"/>
            </w:tcBorders>
            <w:shd w:val="clear" w:color="auto" w:fill="F9F9FB"/>
          </w:tcPr>
          <w:p w14:paraId="331ABDE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w:t>
            </w:r>
          </w:p>
        </w:tc>
        <w:tc>
          <w:tcPr>
            <w:tcW w:w="1104" w:type="dxa"/>
            <w:tcBorders>
              <w:top w:val="single" w:sz="8" w:space="0" w:color="AEAEAE"/>
              <w:left w:val="single" w:sz="8" w:space="0" w:color="E0E0E0"/>
              <w:bottom w:val="nil"/>
              <w:right w:val="single" w:sz="8" w:space="0" w:color="E0E0E0"/>
            </w:tcBorders>
            <w:shd w:val="clear" w:color="auto" w:fill="F9F9FB"/>
          </w:tcPr>
          <w:p w14:paraId="23F4FE1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1107" w:type="dxa"/>
            <w:tcBorders>
              <w:top w:val="single" w:sz="8" w:space="0" w:color="AEAEAE"/>
              <w:left w:val="single" w:sz="8" w:space="0" w:color="E0E0E0"/>
              <w:bottom w:val="nil"/>
              <w:right w:val="single" w:sz="8" w:space="0" w:color="E0E0E0"/>
            </w:tcBorders>
            <w:shd w:val="clear" w:color="auto" w:fill="BFBFBF" w:themeFill="background1" w:themeFillShade="BF"/>
          </w:tcPr>
          <w:p w14:paraId="08C4C62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-2.8</w:t>
            </w:r>
          </w:p>
        </w:tc>
        <w:tc>
          <w:tcPr>
            <w:tcW w:w="769" w:type="dxa"/>
            <w:tcBorders>
              <w:top w:val="single" w:sz="8" w:space="0" w:color="AEAEAE"/>
              <w:left w:val="single" w:sz="8" w:space="0" w:color="E0E0E0"/>
              <w:bottom w:val="nil"/>
              <w:right w:val="nil"/>
            </w:tcBorders>
            <w:shd w:val="clear" w:color="auto" w:fill="F9F9FB"/>
            <w:vAlign w:val="center"/>
          </w:tcPr>
          <w:p w14:paraId="7FF16036"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38E2B70A"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5906433E"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14:paraId="604E89F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Radio</w:t>
            </w:r>
          </w:p>
        </w:tc>
        <w:tc>
          <w:tcPr>
            <w:tcW w:w="1840" w:type="dxa"/>
            <w:tcBorders>
              <w:top w:val="single" w:sz="8" w:space="0" w:color="AEAEAE"/>
              <w:left w:val="nil"/>
              <w:bottom w:val="single" w:sz="8" w:space="0" w:color="AEAEAE"/>
              <w:right w:val="nil"/>
            </w:tcBorders>
            <w:shd w:val="clear" w:color="auto" w:fill="E0E0E0"/>
          </w:tcPr>
          <w:p w14:paraId="400FF73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Count</w:t>
            </w:r>
          </w:p>
        </w:tc>
        <w:tc>
          <w:tcPr>
            <w:tcW w:w="1104" w:type="dxa"/>
            <w:tcBorders>
              <w:top w:val="single" w:sz="8" w:space="0" w:color="AEAEAE"/>
              <w:left w:val="nil"/>
              <w:bottom w:val="single" w:sz="8" w:space="0" w:color="AEAEAE"/>
              <w:right w:val="single" w:sz="8" w:space="0" w:color="E0E0E0"/>
            </w:tcBorders>
            <w:shd w:val="clear" w:color="auto" w:fill="F9F9FB"/>
          </w:tcPr>
          <w:p w14:paraId="3F8CBA9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14DE63F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32AD7D9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44B76CD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769" w:type="dxa"/>
            <w:tcBorders>
              <w:top w:val="single" w:sz="8" w:space="0" w:color="AEAEAE"/>
              <w:left w:val="single" w:sz="8" w:space="0" w:color="E0E0E0"/>
              <w:bottom w:val="single" w:sz="8" w:space="0" w:color="AEAEAE"/>
              <w:right w:val="nil"/>
            </w:tcBorders>
            <w:shd w:val="clear" w:color="auto" w:fill="F9F9FB"/>
          </w:tcPr>
          <w:p w14:paraId="4BD8027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27</w:t>
            </w:r>
          </w:p>
        </w:tc>
      </w:tr>
      <w:tr w:rsidR="00C341CB" w:rsidRPr="0000784B" w14:paraId="56711CF9"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6C94DC7D"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25DB89CB"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14:paraId="7241F74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AEAEAE"/>
              <w:right w:val="single" w:sz="8" w:space="0" w:color="E0E0E0"/>
            </w:tcBorders>
            <w:shd w:val="clear" w:color="auto" w:fill="F9F9FB"/>
          </w:tcPr>
          <w:p w14:paraId="67B74F87"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11.1%</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7E72E2D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44.4%</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1875CC3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29.6%</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7A28401B"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14.8%</w:t>
            </w:r>
          </w:p>
        </w:tc>
        <w:tc>
          <w:tcPr>
            <w:tcW w:w="769" w:type="dxa"/>
            <w:tcBorders>
              <w:top w:val="single" w:sz="8" w:space="0" w:color="AEAEAE"/>
              <w:left w:val="single" w:sz="8" w:space="0" w:color="E0E0E0"/>
              <w:bottom w:val="single" w:sz="8" w:space="0" w:color="AEAEAE"/>
              <w:right w:val="nil"/>
            </w:tcBorders>
            <w:shd w:val="clear" w:color="auto" w:fill="F9F9FB"/>
          </w:tcPr>
          <w:p w14:paraId="75303BC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C341CB" w:rsidRPr="0000784B" w14:paraId="2384F773"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4C716FC5"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36D9C750"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14:paraId="5BC00D5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Adjusted Residual</w:t>
            </w:r>
          </w:p>
        </w:tc>
        <w:tc>
          <w:tcPr>
            <w:tcW w:w="1104" w:type="dxa"/>
            <w:tcBorders>
              <w:top w:val="single" w:sz="8" w:space="0" w:color="AEAEAE"/>
              <w:left w:val="nil"/>
              <w:bottom w:val="nil"/>
              <w:right w:val="single" w:sz="8" w:space="0" w:color="E0E0E0"/>
            </w:tcBorders>
            <w:shd w:val="clear" w:color="auto" w:fill="F9F9FB"/>
          </w:tcPr>
          <w:p w14:paraId="71CDD006"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w:t>
            </w:r>
          </w:p>
        </w:tc>
        <w:tc>
          <w:tcPr>
            <w:tcW w:w="1104" w:type="dxa"/>
            <w:tcBorders>
              <w:top w:val="single" w:sz="8" w:space="0" w:color="AEAEAE"/>
              <w:left w:val="single" w:sz="8" w:space="0" w:color="E0E0E0"/>
              <w:bottom w:val="nil"/>
              <w:right w:val="single" w:sz="8" w:space="0" w:color="E0E0E0"/>
            </w:tcBorders>
            <w:shd w:val="clear" w:color="auto" w:fill="F9F9FB"/>
          </w:tcPr>
          <w:p w14:paraId="7FB2603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w:t>
            </w:r>
          </w:p>
        </w:tc>
        <w:tc>
          <w:tcPr>
            <w:tcW w:w="1104" w:type="dxa"/>
            <w:tcBorders>
              <w:top w:val="single" w:sz="8" w:space="0" w:color="AEAEAE"/>
              <w:left w:val="single" w:sz="8" w:space="0" w:color="E0E0E0"/>
              <w:bottom w:val="nil"/>
              <w:right w:val="single" w:sz="8" w:space="0" w:color="E0E0E0"/>
            </w:tcBorders>
            <w:shd w:val="clear" w:color="auto" w:fill="F9F9FB"/>
          </w:tcPr>
          <w:p w14:paraId="792185A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1107" w:type="dxa"/>
            <w:tcBorders>
              <w:top w:val="single" w:sz="8" w:space="0" w:color="AEAEAE"/>
              <w:left w:val="single" w:sz="8" w:space="0" w:color="E0E0E0"/>
              <w:bottom w:val="nil"/>
              <w:right w:val="single" w:sz="8" w:space="0" w:color="E0E0E0"/>
            </w:tcBorders>
            <w:shd w:val="clear" w:color="auto" w:fill="F9F9FB"/>
          </w:tcPr>
          <w:p w14:paraId="16104A2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769" w:type="dxa"/>
            <w:tcBorders>
              <w:top w:val="single" w:sz="8" w:space="0" w:color="AEAEAE"/>
              <w:left w:val="single" w:sz="8" w:space="0" w:color="E0E0E0"/>
              <w:bottom w:val="nil"/>
              <w:right w:val="nil"/>
            </w:tcBorders>
            <w:shd w:val="clear" w:color="auto" w:fill="F9F9FB"/>
            <w:vAlign w:val="center"/>
          </w:tcPr>
          <w:p w14:paraId="09F8A956"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1279F693"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3F15BAE3"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14:paraId="3FAF749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xml:space="preserve">Online media / </w:t>
            </w:r>
            <w:r w:rsidRPr="0000784B">
              <w:rPr>
                <w:rFonts w:ascii="Times New Roman" w:hAnsi="Times New Roman" w:cs="Times New Roman"/>
                <w:sz w:val="20"/>
                <w:szCs w:val="20"/>
              </w:rPr>
              <w:lastRenderedPageBreak/>
              <w:t>portal</w:t>
            </w:r>
          </w:p>
        </w:tc>
        <w:tc>
          <w:tcPr>
            <w:tcW w:w="1840" w:type="dxa"/>
            <w:tcBorders>
              <w:top w:val="single" w:sz="8" w:space="0" w:color="AEAEAE"/>
              <w:left w:val="nil"/>
              <w:bottom w:val="single" w:sz="8" w:space="0" w:color="AEAEAE"/>
              <w:right w:val="nil"/>
            </w:tcBorders>
            <w:shd w:val="clear" w:color="auto" w:fill="E0E0E0"/>
          </w:tcPr>
          <w:p w14:paraId="49180AA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lastRenderedPageBreak/>
              <w:t>Count</w:t>
            </w:r>
          </w:p>
        </w:tc>
        <w:tc>
          <w:tcPr>
            <w:tcW w:w="1104" w:type="dxa"/>
            <w:tcBorders>
              <w:top w:val="single" w:sz="8" w:space="0" w:color="AEAEAE"/>
              <w:left w:val="nil"/>
              <w:bottom w:val="single" w:sz="8" w:space="0" w:color="AEAEAE"/>
              <w:right w:val="single" w:sz="8" w:space="0" w:color="E0E0E0"/>
            </w:tcBorders>
            <w:shd w:val="clear" w:color="auto" w:fill="F9F9FB"/>
          </w:tcPr>
          <w:p w14:paraId="3A5CE3E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189F38A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23</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2F4E546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6B091AE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w:t>
            </w:r>
          </w:p>
        </w:tc>
        <w:tc>
          <w:tcPr>
            <w:tcW w:w="769" w:type="dxa"/>
            <w:tcBorders>
              <w:top w:val="single" w:sz="8" w:space="0" w:color="AEAEAE"/>
              <w:left w:val="single" w:sz="8" w:space="0" w:color="E0E0E0"/>
              <w:bottom w:val="single" w:sz="8" w:space="0" w:color="AEAEAE"/>
              <w:right w:val="nil"/>
            </w:tcBorders>
            <w:shd w:val="clear" w:color="auto" w:fill="F9F9FB"/>
          </w:tcPr>
          <w:p w14:paraId="575928A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47</w:t>
            </w:r>
          </w:p>
        </w:tc>
      </w:tr>
      <w:tr w:rsidR="00C341CB" w:rsidRPr="0000784B" w14:paraId="2980B1B0"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6BF51FB2"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35CDD5A4"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14:paraId="3489D6A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AEAEAE"/>
              <w:right w:val="single" w:sz="8" w:space="0" w:color="E0E0E0"/>
            </w:tcBorders>
            <w:shd w:val="clear" w:color="auto" w:fill="F9F9FB"/>
          </w:tcPr>
          <w:p w14:paraId="26FCE25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14.9%</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4E831DD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48.9%</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171D51F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25.5%</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5ADF6BA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10.6%</w:t>
            </w:r>
          </w:p>
        </w:tc>
        <w:tc>
          <w:tcPr>
            <w:tcW w:w="769" w:type="dxa"/>
            <w:tcBorders>
              <w:top w:val="single" w:sz="8" w:space="0" w:color="AEAEAE"/>
              <w:left w:val="single" w:sz="8" w:space="0" w:color="E0E0E0"/>
              <w:bottom w:val="single" w:sz="8" w:space="0" w:color="AEAEAE"/>
              <w:right w:val="nil"/>
            </w:tcBorders>
            <w:shd w:val="clear" w:color="auto" w:fill="F9F9FB"/>
          </w:tcPr>
          <w:p w14:paraId="483161C6"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C341CB" w:rsidRPr="0000784B" w14:paraId="45174A79"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492D6EB9"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6EFD9B7A"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14:paraId="1242833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Adjusted Residual</w:t>
            </w:r>
          </w:p>
        </w:tc>
        <w:tc>
          <w:tcPr>
            <w:tcW w:w="1104" w:type="dxa"/>
            <w:tcBorders>
              <w:top w:val="single" w:sz="8" w:space="0" w:color="AEAEAE"/>
              <w:left w:val="nil"/>
              <w:bottom w:val="nil"/>
              <w:right w:val="single" w:sz="8" w:space="0" w:color="E0E0E0"/>
            </w:tcBorders>
            <w:shd w:val="clear" w:color="auto" w:fill="F9F9FB"/>
          </w:tcPr>
          <w:p w14:paraId="1CB0C467"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1104" w:type="dxa"/>
            <w:tcBorders>
              <w:top w:val="single" w:sz="8" w:space="0" w:color="AEAEAE"/>
              <w:left w:val="single" w:sz="8" w:space="0" w:color="E0E0E0"/>
              <w:bottom w:val="nil"/>
              <w:right w:val="single" w:sz="8" w:space="0" w:color="E0E0E0"/>
            </w:tcBorders>
            <w:shd w:val="clear" w:color="auto" w:fill="F9F9FB"/>
          </w:tcPr>
          <w:p w14:paraId="446B5AB7"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1104" w:type="dxa"/>
            <w:tcBorders>
              <w:top w:val="single" w:sz="8" w:space="0" w:color="AEAEAE"/>
              <w:left w:val="single" w:sz="8" w:space="0" w:color="E0E0E0"/>
              <w:bottom w:val="nil"/>
              <w:right w:val="single" w:sz="8" w:space="0" w:color="E0E0E0"/>
            </w:tcBorders>
            <w:shd w:val="clear" w:color="auto" w:fill="F9F9FB"/>
          </w:tcPr>
          <w:p w14:paraId="6583FA4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1107" w:type="dxa"/>
            <w:tcBorders>
              <w:top w:val="single" w:sz="8" w:space="0" w:color="AEAEAE"/>
              <w:left w:val="single" w:sz="8" w:space="0" w:color="E0E0E0"/>
              <w:bottom w:val="nil"/>
              <w:right w:val="single" w:sz="8" w:space="0" w:color="E0E0E0"/>
            </w:tcBorders>
            <w:shd w:val="clear" w:color="auto" w:fill="F9F9FB"/>
          </w:tcPr>
          <w:p w14:paraId="1324F01A"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769" w:type="dxa"/>
            <w:tcBorders>
              <w:top w:val="single" w:sz="8" w:space="0" w:color="AEAEAE"/>
              <w:left w:val="single" w:sz="8" w:space="0" w:color="E0E0E0"/>
              <w:bottom w:val="nil"/>
              <w:right w:val="nil"/>
            </w:tcBorders>
            <w:shd w:val="clear" w:color="auto" w:fill="F9F9FB"/>
            <w:vAlign w:val="center"/>
          </w:tcPr>
          <w:p w14:paraId="0B1BD06B"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1AEF7C40"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2990E73D"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14:paraId="3703DC7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News agency</w:t>
            </w:r>
          </w:p>
        </w:tc>
        <w:tc>
          <w:tcPr>
            <w:tcW w:w="1840" w:type="dxa"/>
            <w:tcBorders>
              <w:top w:val="single" w:sz="8" w:space="0" w:color="AEAEAE"/>
              <w:left w:val="nil"/>
              <w:bottom w:val="single" w:sz="8" w:space="0" w:color="AEAEAE"/>
              <w:right w:val="nil"/>
            </w:tcBorders>
            <w:shd w:val="clear" w:color="auto" w:fill="E0E0E0"/>
          </w:tcPr>
          <w:p w14:paraId="2A2E6C4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Count</w:t>
            </w:r>
          </w:p>
        </w:tc>
        <w:tc>
          <w:tcPr>
            <w:tcW w:w="1104" w:type="dxa"/>
            <w:tcBorders>
              <w:top w:val="single" w:sz="8" w:space="0" w:color="AEAEAE"/>
              <w:left w:val="nil"/>
              <w:bottom w:val="single" w:sz="8" w:space="0" w:color="AEAEAE"/>
              <w:right w:val="single" w:sz="8" w:space="0" w:color="E0E0E0"/>
            </w:tcBorders>
            <w:shd w:val="clear" w:color="auto" w:fill="F9F9FB"/>
          </w:tcPr>
          <w:p w14:paraId="51FC6A2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5B8076B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6A58091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4E6104A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w:t>
            </w:r>
          </w:p>
        </w:tc>
        <w:tc>
          <w:tcPr>
            <w:tcW w:w="769" w:type="dxa"/>
            <w:tcBorders>
              <w:top w:val="single" w:sz="8" w:space="0" w:color="AEAEAE"/>
              <w:left w:val="single" w:sz="8" w:space="0" w:color="E0E0E0"/>
              <w:bottom w:val="single" w:sz="8" w:space="0" w:color="AEAEAE"/>
              <w:right w:val="nil"/>
            </w:tcBorders>
            <w:shd w:val="clear" w:color="auto" w:fill="F9F9FB"/>
          </w:tcPr>
          <w:p w14:paraId="7AFB6F7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r>
      <w:tr w:rsidR="00C341CB" w:rsidRPr="0000784B" w14:paraId="5B4F1E46"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707E6542"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3BFF9627"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14:paraId="573035B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AEAEAE"/>
              <w:right w:val="single" w:sz="8" w:space="0" w:color="E0E0E0"/>
            </w:tcBorders>
            <w:shd w:val="clear" w:color="auto" w:fill="F9F9FB"/>
          </w:tcPr>
          <w:p w14:paraId="6F89049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7681282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53ED8B2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5AFF1E52"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0.0%</w:t>
            </w:r>
          </w:p>
        </w:tc>
        <w:tc>
          <w:tcPr>
            <w:tcW w:w="769" w:type="dxa"/>
            <w:tcBorders>
              <w:top w:val="single" w:sz="8" w:space="0" w:color="AEAEAE"/>
              <w:left w:val="single" w:sz="8" w:space="0" w:color="E0E0E0"/>
              <w:bottom w:val="single" w:sz="8" w:space="0" w:color="AEAEAE"/>
              <w:right w:val="nil"/>
            </w:tcBorders>
            <w:shd w:val="clear" w:color="auto" w:fill="F9F9FB"/>
          </w:tcPr>
          <w:p w14:paraId="083B058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C341CB" w:rsidRPr="0000784B" w14:paraId="298DF189" w14:textId="77777777" w:rsidTr="00C341CB">
        <w:trPr>
          <w:gridAfter w:val="1"/>
          <w:wAfter w:w="9" w:type="dxa"/>
          <w:cantSplit/>
          <w:trHeight w:val="136"/>
        </w:trPr>
        <w:tc>
          <w:tcPr>
            <w:tcW w:w="1287" w:type="dxa"/>
            <w:vMerge/>
            <w:tcBorders>
              <w:top w:val="single" w:sz="8" w:space="0" w:color="152935"/>
              <w:left w:val="nil"/>
              <w:bottom w:val="nil"/>
              <w:right w:val="nil"/>
            </w:tcBorders>
            <w:shd w:val="clear" w:color="auto" w:fill="E0E0E0"/>
          </w:tcPr>
          <w:p w14:paraId="0549394D" w14:textId="77777777" w:rsidR="00C341CB" w:rsidRPr="0000784B" w:rsidRDefault="00C341CB" w:rsidP="00F24DF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14:paraId="6527F897"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14:paraId="4978ACD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Adjusted Residual</w:t>
            </w:r>
          </w:p>
        </w:tc>
        <w:tc>
          <w:tcPr>
            <w:tcW w:w="1104" w:type="dxa"/>
            <w:tcBorders>
              <w:top w:val="single" w:sz="8" w:space="0" w:color="AEAEAE"/>
              <w:left w:val="nil"/>
              <w:bottom w:val="nil"/>
              <w:right w:val="single" w:sz="8" w:space="0" w:color="E0E0E0"/>
            </w:tcBorders>
            <w:shd w:val="clear" w:color="auto" w:fill="F9F9FB"/>
          </w:tcPr>
          <w:p w14:paraId="358BBB3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1104" w:type="dxa"/>
            <w:tcBorders>
              <w:top w:val="single" w:sz="8" w:space="0" w:color="AEAEAE"/>
              <w:left w:val="single" w:sz="8" w:space="0" w:color="E0E0E0"/>
              <w:bottom w:val="nil"/>
              <w:right w:val="single" w:sz="8" w:space="0" w:color="E0E0E0"/>
            </w:tcBorders>
            <w:shd w:val="clear" w:color="auto" w:fill="F9F9FB"/>
          </w:tcPr>
          <w:p w14:paraId="4C998079"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2.2</w:t>
            </w:r>
          </w:p>
        </w:tc>
        <w:tc>
          <w:tcPr>
            <w:tcW w:w="1104" w:type="dxa"/>
            <w:tcBorders>
              <w:top w:val="single" w:sz="8" w:space="0" w:color="AEAEAE"/>
              <w:left w:val="single" w:sz="8" w:space="0" w:color="E0E0E0"/>
              <w:bottom w:val="nil"/>
              <w:right w:val="single" w:sz="8" w:space="0" w:color="E0E0E0"/>
            </w:tcBorders>
            <w:shd w:val="clear" w:color="auto" w:fill="F9F9FB"/>
          </w:tcPr>
          <w:p w14:paraId="37E27FD8"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-1.3</w:t>
            </w:r>
          </w:p>
        </w:tc>
        <w:tc>
          <w:tcPr>
            <w:tcW w:w="1107" w:type="dxa"/>
            <w:tcBorders>
              <w:top w:val="single" w:sz="8" w:space="0" w:color="AEAEAE"/>
              <w:left w:val="single" w:sz="8" w:space="0" w:color="E0E0E0"/>
              <w:bottom w:val="nil"/>
              <w:right w:val="single" w:sz="8" w:space="0" w:color="E0E0E0"/>
            </w:tcBorders>
            <w:shd w:val="clear" w:color="auto" w:fill="F9F9FB"/>
          </w:tcPr>
          <w:p w14:paraId="074F4BC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-.7</w:t>
            </w:r>
          </w:p>
        </w:tc>
        <w:tc>
          <w:tcPr>
            <w:tcW w:w="769" w:type="dxa"/>
            <w:tcBorders>
              <w:top w:val="single" w:sz="8" w:space="0" w:color="AEAEAE"/>
              <w:left w:val="single" w:sz="8" w:space="0" w:color="E0E0E0"/>
              <w:bottom w:val="nil"/>
              <w:right w:val="nil"/>
            </w:tcBorders>
            <w:shd w:val="clear" w:color="auto" w:fill="F9F9FB"/>
            <w:vAlign w:val="center"/>
          </w:tcPr>
          <w:p w14:paraId="081BB225" w14:textId="77777777" w:rsidR="00C341CB" w:rsidRPr="0000784B" w:rsidRDefault="00C341CB" w:rsidP="00F24DF5">
            <w:pPr>
              <w:spacing w:after="0" w:line="240" w:lineRule="auto"/>
              <w:rPr>
                <w:rFonts w:ascii="Times New Roman" w:hAnsi="Times New Roman" w:cs="Times New Roman"/>
                <w:sz w:val="20"/>
                <w:szCs w:val="20"/>
              </w:rPr>
            </w:pPr>
          </w:p>
        </w:tc>
      </w:tr>
      <w:tr w:rsidR="00C341CB" w:rsidRPr="0000784B" w14:paraId="33D76360" w14:textId="77777777" w:rsidTr="00C341CB">
        <w:trPr>
          <w:gridAfter w:val="1"/>
          <w:wAfter w:w="9" w:type="dxa"/>
          <w:cantSplit/>
          <w:trHeight w:val="218"/>
        </w:trPr>
        <w:tc>
          <w:tcPr>
            <w:tcW w:w="2817" w:type="dxa"/>
            <w:gridSpan w:val="2"/>
            <w:vMerge w:val="restart"/>
            <w:tcBorders>
              <w:top w:val="single" w:sz="8" w:space="0" w:color="AEAEAE"/>
              <w:left w:val="nil"/>
              <w:bottom w:val="single" w:sz="8" w:space="0" w:color="152935"/>
              <w:right w:val="nil"/>
            </w:tcBorders>
            <w:shd w:val="clear" w:color="auto" w:fill="E0E0E0"/>
          </w:tcPr>
          <w:p w14:paraId="4577E22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Total</w:t>
            </w:r>
          </w:p>
        </w:tc>
        <w:tc>
          <w:tcPr>
            <w:tcW w:w="1840" w:type="dxa"/>
            <w:tcBorders>
              <w:top w:val="single" w:sz="8" w:space="0" w:color="AEAEAE"/>
              <w:left w:val="nil"/>
              <w:bottom w:val="single" w:sz="8" w:space="0" w:color="AEAEAE"/>
              <w:right w:val="nil"/>
            </w:tcBorders>
            <w:shd w:val="clear" w:color="auto" w:fill="E0E0E0"/>
          </w:tcPr>
          <w:p w14:paraId="232C7DD0"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Count</w:t>
            </w:r>
          </w:p>
        </w:tc>
        <w:tc>
          <w:tcPr>
            <w:tcW w:w="1104" w:type="dxa"/>
            <w:tcBorders>
              <w:top w:val="single" w:sz="8" w:space="0" w:color="AEAEAE"/>
              <w:left w:val="nil"/>
              <w:bottom w:val="single" w:sz="8" w:space="0" w:color="AEAEAE"/>
              <w:right w:val="single" w:sz="8" w:space="0" w:color="E0E0E0"/>
            </w:tcBorders>
            <w:shd w:val="clear" w:color="auto" w:fill="F9F9FB"/>
          </w:tcPr>
          <w:p w14:paraId="7CE3678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36</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3B06C2F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14:paraId="0D7338F5"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83</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14:paraId="185CC8B4"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28</w:t>
            </w:r>
          </w:p>
        </w:tc>
        <w:tc>
          <w:tcPr>
            <w:tcW w:w="769" w:type="dxa"/>
            <w:tcBorders>
              <w:top w:val="single" w:sz="8" w:space="0" w:color="AEAEAE"/>
              <w:left w:val="single" w:sz="8" w:space="0" w:color="E0E0E0"/>
              <w:bottom w:val="single" w:sz="8" w:space="0" w:color="AEAEAE"/>
              <w:right w:val="nil"/>
            </w:tcBorders>
            <w:shd w:val="clear" w:color="auto" w:fill="F9F9FB"/>
          </w:tcPr>
          <w:p w14:paraId="3A8C4F9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274</w:t>
            </w:r>
          </w:p>
        </w:tc>
      </w:tr>
      <w:tr w:rsidR="00C341CB" w:rsidRPr="0000784B" w14:paraId="02F7ABE0" w14:textId="77777777" w:rsidTr="00C341CB">
        <w:trPr>
          <w:gridAfter w:val="1"/>
          <w:wAfter w:w="9" w:type="dxa"/>
          <w:cantSplit/>
          <w:trHeight w:val="136"/>
        </w:trPr>
        <w:tc>
          <w:tcPr>
            <w:tcW w:w="2817" w:type="dxa"/>
            <w:gridSpan w:val="2"/>
            <w:vMerge/>
            <w:tcBorders>
              <w:top w:val="single" w:sz="8" w:space="0" w:color="AEAEAE"/>
              <w:left w:val="nil"/>
              <w:bottom w:val="single" w:sz="8" w:space="0" w:color="152935"/>
              <w:right w:val="nil"/>
            </w:tcBorders>
            <w:shd w:val="clear" w:color="auto" w:fill="E0E0E0"/>
          </w:tcPr>
          <w:p w14:paraId="690C20D4" w14:textId="77777777" w:rsidR="00C341CB" w:rsidRPr="0000784B" w:rsidRDefault="00C341CB" w:rsidP="00F24DF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152935"/>
              <w:right w:val="nil"/>
            </w:tcBorders>
            <w:shd w:val="clear" w:color="auto" w:fill="E0E0E0"/>
          </w:tcPr>
          <w:p w14:paraId="115465B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 within Type of media organization in which you are employed</w:t>
            </w:r>
          </w:p>
        </w:tc>
        <w:tc>
          <w:tcPr>
            <w:tcW w:w="1104" w:type="dxa"/>
            <w:tcBorders>
              <w:top w:val="single" w:sz="8" w:space="0" w:color="AEAEAE"/>
              <w:left w:val="nil"/>
              <w:bottom w:val="single" w:sz="8" w:space="0" w:color="152935"/>
              <w:right w:val="single" w:sz="8" w:space="0" w:color="E0E0E0"/>
            </w:tcBorders>
            <w:shd w:val="clear" w:color="auto" w:fill="F9F9FB"/>
          </w:tcPr>
          <w:p w14:paraId="6DD0061C"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13.1%</w:t>
            </w:r>
          </w:p>
        </w:tc>
        <w:tc>
          <w:tcPr>
            <w:tcW w:w="1104" w:type="dxa"/>
            <w:tcBorders>
              <w:top w:val="single" w:sz="8" w:space="0" w:color="AEAEAE"/>
              <w:left w:val="single" w:sz="8" w:space="0" w:color="E0E0E0"/>
              <w:bottom w:val="single" w:sz="8" w:space="0" w:color="152935"/>
              <w:right w:val="single" w:sz="8" w:space="0" w:color="E0E0E0"/>
            </w:tcBorders>
            <w:shd w:val="clear" w:color="auto" w:fill="F9F9FB"/>
          </w:tcPr>
          <w:p w14:paraId="60874313"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46.4%</w:t>
            </w:r>
          </w:p>
        </w:tc>
        <w:tc>
          <w:tcPr>
            <w:tcW w:w="1104" w:type="dxa"/>
            <w:tcBorders>
              <w:top w:val="single" w:sz="8" w:space="0" w:color="AEAEAE"/>
              <w:left w:val="single" w:sz="8" w:space="0" w:color="E0E0E0"/>
              <w:bottom w:val="single" w:sz="8" w:space="0" w:color="152935"/>
              <w:right w:val="single" w:sz="8" w:space="0" w:color="E0E0E0"/>
            </w:tcBorders>
            <w:shd w:val="clear" w:color="auto" w:fill="F9F9FB"/>
          </w:tcPr>
          <w:p w14:paraId="4025271D"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30.3%</w:t>
            </w:r>
          </w:p>
        </w:tc>
        <w:tc>
          <w:tcPr>
            <w:tcW w:w="1107" w:type="dxa"/>
            <w:tcBorders>
              <w:top w:val="single" w:sz="8" w:space="0" w:color="AEAEAE"/>
              <w:left w:val="single" w:sz="8" w:space="0" w:color="E0E0E0"/>
              <w:bottom w:val="single" w:sz="8" w:space="0" w:color="152935"/>
              <w:right w:val="single" w:sz="8" w:space="0" w:color="E0E0E0"/>
            </w:tcBorders>
            <w:shd w:val="clear" w:color="auto" w:fill="F9F9FB"/>
          </w:tcPr>
          <w:p w14:paraId="6C5A5CFF"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10.2%</w:t>
            </w:r>
          </w:p>
        </w:tc>
        <w:tc>
          <w:tcPr>
            <w:tcW w:w="769" w:type="dxa"/>
            <w:tcBorders>
              <w:top w:val="single" w:sz="8" w:space="0" w:color="AEAEAE"/>
              <w:left w:val="single" w:sz="8" w:space="0" w:color="E0E0E0"/>
              <w:bottom w:val="single" w:sz="8" w:space="0" w:color="152935"/>
              <w:right w:val="nil"/>
            </w:tcBorders>
            <w:shd w:val="clear" w:color="auto" w:fill="F9F9FB"/>
          </w:tcPr>
          <w:p w14:paraId="61AE9E31" w14:textId="77777777" w:rsidR="00C341CB" w:rsidRPr="0000784B" w:rsidRDefault="00C341CB" w:rsidP="00F24DF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bl>
    <w:p w14:paraId="45DDBA13" w14:textId="77777777" w:rsidR="00C327C1" w:rsidRPr="00363731" w:rsidRDefault="00C327C1" w:rsidP="00C327C1">
      <w:pPr>
        <w:autoSpaceDE w:val="0"/>
        <w:autoSpaceDN w:val="0"/>
        <w:adjustRightInd w:val="0"/>
        <w:spacing w:after="0" w:line="240" w:lineRule="auto"/>
        <w:jc w:val="center"/>
        <w:rPr>
          <w:rFonts w:ascii="Times New Roman" w:hAnsi="Times New Roman" w:cs="Times New Roman"/>
          <w:sz w:val="20"/>
          <w:szCs w:val="20"/>
        </w:rPr>
      </w:pPr>
      <w:r w:rsidRPr="00363731">
        <w:rPr>
          <w:rFonts w:ascii="Times New Roman" w:hAnsi="Times New Roman" w:cs="Times New Roman"/>
          <w:i/>
          <w:sz w:val="20"/>
          <w:szCs w:val="20"/>
        </w:rPr>
        <w:t>Source:</w:t>
      </w:r>
      <w:r w:rsidRPr="00363731">
        <w:rPr>
          <w:rFonts w:ascii="Times New Roman" w:hAnsi="Times New Roman" w:cs="Times New Roman"/>
          <w:sz w:val="20"/>
          <w:szCs w:val="20"/>
        </w:rPr>
        <w:t xml:space="preserve"> </w:t>
      </w:r>
      <w:r w:rsidRPr="00E22D11">
        <w:rPr>
          <w:rFonts w:ascii="Times New Roman" w:hAnsi="Times New Roman" w:cs="Times New Roman"/>
          <w:sz w:val="20"/>
          <w:szCs w:val="20"/>
          <w:highlight w:val="yellow"/>
        </w:rPr>
        <w:t>Authors’ calculation</w:t>
      </w:r>
    </w:p>
    <w:p w14:paraId="0FDE5F2F" w14:textId="634B6EBF" w:rsidR="006A6C26" w:rsidRDefault="006A6C26" w:rsidP="006A6C26">
      <w:pPr>
        <w:jc w:val="both"/>
        <w:rPr>
          <w:rFonts w:ascii="Times New Roman" w:hAnsi="Times New Roman" w:cs="Times New Roman"/>
        </w:rPr>
      </w:pPr>
    </w:p>
    <w:p w14:paraId="68750B06" w14:textId="77777777" w:rsidR="006459EA" w:rsidRPr="006459EA" w:rsidRDefault="006459EA" w:rsidP="006459EA">
      <w:pPr>
        <w:spacing w:after="0"/>
        <w:jc w:val="both"/>
        <w:rPr>
          <w:rFonts w:ascii="Times New Roman" w:hAnsi="Times New Roman" w:cs="Times New Roman"/>
          <w:sz w:val="20"/>
          <w:szCs w:val="20"/>
        </w:rPr>
      </w:pPr>
      <w:r w:rsidRPr="006459EA">
        <w:rPr>
          <w:rFonts w:ascii="Times New Roman" w:hAnsi="Times New Roman" w:cs="Times New Roman"/>
          <w:sz w:val="20"/>
          <w:szCs w:val="20"/>
        </w:rPr>
        <w:t xml:space="preserve">Within media organizations, the most common form of employee professional development is </w:t>
      </w:r>
      <w:r w:rsidRPr="00212858">
        <w:rPr>
          <w:rFonts w:ascii="Times New Roman" w:hAnsi="Times New Roman" w:cs="Times New Roman"/>
          <w:iCs/>
          <w:sz w:val="20"/>
          <w:szCs w:val="20"/>
        </w:rPr>
        <w:t>internal training programs</w:t>
      </w:r>
      <w:r w:rsidRPr="006459EA">
        <w:rPr>
          <w:rFonts w:ascii="Times New Roman" w:hAnsi="Times New Roman" w:cs="Times New Roman"/>
          <w:sz w:val="20"/>
          <w:szCs w:val="20"/>
        </w:rPr>
        <w:t xml:space="preserve"> (39.8%), followed by </w:t>
      </w:r>
      <w:r w:rsidRPr="00212858">
        <w:rPr>
          <w:rFonts w:ascii="Times New Roman" w:hAnsi="Times New Roman" w:cs="Times New Roman"/>
          <w:iCs/>
          <w:sz w:val="20"/>
          <w:szCs w:val="20"/>
        </w:rPr>
        <w:t>external seminars</w:t>
      </w:r>
      <w:r w:rsidRPr="006459EA">
        <w:rPr>
          <w:rFonts w:ascii="Times New Roman" w:hAnsi="Times New Roman" w:cs="Times New Roman"/>
          <w:sz w:val="20"/>
          <w:szCs w:val="20"/>
        </w:rPr>
        <w:t xml:space="preserve"> (19.7%), </w:t>
      </w:r>
      <w:r w:rsidRPr="00212858">
        <w:rPr>
          <w:rFonts w:ascii="Times New Roman" w:hAnsi="Times New Roman" w:cs="Times New Roman"/>
          <w:iCs/>
          <w:sz w:val="20"/>
          <w:szCs w:val="20"/>
        </w:rPr>
        <w:t>conferences</w:t>
      </w:r>
      <w:r w:rsidRPr="00212858">
        <w:rPr>
          <w:rFonts w:ascii="Times New Roman" w:hAnsi="Times New Roman" w:cs="Times New Roman"/>
          <w:sz w:val="20"/>
          <w:szCs w:val="20"/>
        </w:rPr>
        <w:t xml:space="preserve"> </w:t>
      </w:r>
      <w:r w:rsidRPr="006459EA">
        <w:rPr>
          <w:rFonts w:ascii="Times New Roman" w:hAnsi="Times New Roman" w:cs="Times New Roman"/>
          <w:sz w:val="20"/>
          <w:szCs w:val="20"/>
        </w:rPr>
        <w:t xml:space="preserve">(16.8%), and </w:t>
      </w:r>
      <w:r w:rsidRPr="00212858">
        <w:rPr>
          <w:rFonts w:ascii="Times New Roman" w:hAnsi="Times New Roman" w:cs="Times New Roman"/>
          <w:iCs/>
          <w:sz w:val="20"/>
          <w:szCs w:val="20"/>
        </w:rPr>
        <w:t>self-directed learning</w:t>
      </w:r>
      <w:r w:rsidRPr="006459EA">
        <w:rPr>
          <w:rFonts w:ascii="Times New Roman" w:hAnsi="Times New Roman" w:cs="Times New Roman"/>
          <w:sz w:val="20"/>
          <w:szCs w:val="20"/>
        </w:rPr>
        <w:t xml:space="preserve"> (16.4%), while </w:t>
      </w:r>
      <w:r w:rsidRPr="00212858">
        <w:rPr>
          <w:rFonts w:ascii="Times New Roman" w:hAnsi="Times New Roman" w:cs="Times New Roman"/>
          <w:iCs/>
          <w:sz w:val="20"/>
          <w:szCs w:val="20"/>
        </w:rPr>
        <w:t>online courses</w:t>
      </w:r>
      <w:r w:rsidRPr="006459EA">
        <w:rPr>
          <w:rFonts w:ascii="Times New Roman" w:hAnsi="Times New Roman" w:cs="Times New Roman"/>
          <w:sz w:val="20"/>
          <w:szCs w:val="20"/>
        </w:rPr>
        <w:t xml:space="preserve"> are the least represented (7.3%).</w:t>
      </w:r>
    </w:p>
    <w:p w14:paraId="6D34D69E" w14:textId="30101F95" w:rsidR="006459EA" w:rsidRPr="006459EA" w:rsidRDefault="006459EA" w:rsidP="006459EA">
      <w:pPr>
        <w:spacing w:after="0"/>
        <w:jc w:val="both"/>
        <w:rPr>
          <w:rFonts w:ascii="Times New Roman" w:hAnsi="Times New Roman" w:cs="Times New Roman"/>
          <w:sz w:val="20"/>
          <w:szCs w:val="20"/>
        </w:rPr>
      </w:pPr>
      <w:r w:rsidRPr="006459EA">
        <w:rPr>
          <w:rFonts w:ascii="Times New Roman" w:hAnsi="Times New Roman" w:cs="Times New Roman"/>
          <w:sz w:val="20"/>
          <w:szCs w:val="20"/>
        </w:rPr>
        <w:t xml:space="preserve">A chi-square test of independence revealed a statistically significant association between the form of professional development and the type of media in which respondents are employed, </w:t>
      </w:r>
      <w:proofErr w:type="gramStart"/>
      <w:r w:rsidRPr="006459EA">
        <w:rPr>
          <w:rFonts w:ascii="Times New Roman" w:hAnsi="Times New Roman" w:cs="Times New Roman"/>
          <w:sz w:val="20"/>
          <w:szCs w:val="20"/>
        </w:rPr>
        <w:t>χ²(</w:t>
      </w:r>
      <w:proofErr w:type="gramEnd"/>
      <w:r w:rsidRPr="006459EA">
        <w:rPr>
          <w:rFonts w:ascii="Times New Roman" w:hAnsi="Times New Roman" w:cs="Times New Roman"/>
          <w:sz w:val="20"/>
          <w:szCs w:val="20"/>
        </w:rPr>
        <w:t xml:space="preserve">16, n=274) = 28.580, </w:t>
      </w:r>
      <w:r w:rsidRPr="005C3C5D">
        <w:rPr>
          <w:rFonts w:ascii="Times New Roman" w:hAnsi="Times New Roman" w:cs="Times New Roman"/>
          <w:i/>
          <w:sz w:val="20"/>
          <w:szCs w:val="20"/>
        </w:rPr>
        <w:t>p</w:t>
      </w:r>
      <w:r w:rsidRPr="006459EA">
        <w:rPr>
          <w:rFonts w:ascii="Times New Roman" w:hAnsi="Times New Roman" w:cs="Times New Roman"/>
          <w:sz w:val="20"/>
          <w:szCs w:val="20"/>
        </w:rPr>
        <w:t xml:space="preserve">=0.027, </w:t>
      </w:r>
      <w:r w:rsidR="00696BC4" w:rsidRPr="00696BC4">
        <w:rPr>
          <w:rFonts w:ascii="Times New Roman" w:hAnsi="Times New Roman" w:cs="Times New Roman"/>
          <w:i/>
          <w:sz w:val="20"/>
          <w:szCs w:val="20"/>
        </w:rPr>
        <w:t>phi</w:t>
      </w:r>
      <w:r w:rsidRPr="006459EA">
        <w:rPr>
          <w:rFonts w:ascii="Times New Roman" w:hAnsi="Times New Roman" w:cs="Times New Roman"/>
          <w:sz w:val="20"/>
          <w:szCs w:val="20"/>
        </w:rPr>
        <w:t xml:space="preserve">=0.323. The highest proportion of employees in </w:t>
      </w:r>
      <w:r w:rsidRPr="00C54688">
        <w:rPr>
          <w:rFonts w:ascii="Times New Roman" w:hAnsi="Times New Roman" w:cs="Times New Roman"/>
          <w:iCs/>
          <w:sz w:val="20"/>
          <w:szCs w:val="20"/>
        </w:rPr>
        <w:t>print media</w:t>
      </w:r>
      <w:r w:rsidRPr="00C54688">
        <w:rPr>
          <w:rFonts w:ascii="Times New Roman" w:hAnsi="Times New Roman" w:cs="Times New Roman"/>
          <w:sz w:val="20"/>
          <w:szCs w:val="20"/>
        </w:rPr>
        <w:t xml:space="preserve"> and </w:t>
      </w:r>
      <w:r w:rsidRPr="00C54688">
        <w:rPr>
          <w:rFonts w:ascii="Times New Roman" w:hAnsi="Times New Roman" w:cs="Times New Roman"/>
          <w:iCs/>
          <w:sz w:val="20"/>
          <w:szCs w:val="20"/>
        </w:rPr>
        <w:t>television</w:t>
      </w:r>
      <w:r w:rsidRPr="006459EA">
        <w:rPr>
          <w:rFonts w:ascii="Times New Roman" w:hAnsi="Times New Roman" w:cs="Times New Roman"/>
          <w:sz w:val="20"/>
          <w:szCs w:val="20"/>
        </w:rPr>
        <w:t xml:space="preserve"> (42.9% each) reported participation in internal training programs. Employees in </w:t>
      </w:r>
      <w:r w:rsidRPr="009E3658">
        <w:rPr>
          <w:rFonts w:ascii="Times New Roman" w:hAnsi="Times New Roman" w:cs="Times New Roman"/>
          <w:iCs/>
          <w:sz w:val="20"/>
          <w:szCs w:val="20"/>
        </w:rPr>
        <w:t>radio</w:t>
      </w:r>
      <w:r w:rsidRPr="006459EA">
        <w:rPr>
          <w:rFonts w:ascii="Times New Roman" w:hAnsi="Times New Roman" w:cs="Times New Roman"/>
          <w:sz w:val="20"/>
          <w:szCs w:val="20"/>
        </w:rPr>
        <w:t xml:space="preserve"> were most frequently engaged in external seminars, whereas those in </w:t>
      </w:r>
      <w:r w:rsidRPr="000061D0">
        <w:rPr>
          <w:rFonts w:ascii="Times New Roman" w:hAnsi="Times New Roman" w:cs="Times New Roman"/>
          <w:iCs/>
          <w:sz w:val="20"/>
          <w:szCs w:val="20"/>
        </w:rPr>
        <w:t>news agencies</w:t>
      </w:r>
      <w:r w:rsidRPr="006459EA">
        <w:rPr>
          <w:rFonts w:ascii="Times New Roman" w:hAnsi="Times New Roman" w:cs="Times New Roman"/>
          <w:sz w:val="20"/>
          <w:szCs w:val="20"/>
        </w:rPr>
        <w:t xml:space="preserve"> were equally represented in external seminars and conferences (50% each). Online courses were reported only by employees in </w:t>
      </w:r>
      <w:r w:rsidRPr="000061D0">
        <w:rPr>
          <w:rFonts w:ascii="Times New Roman" w:hAnsi="Times New Roman" w:cs="Times New Roman"/>
          <w:iCs/>
          <w:sz w:val="20"/>
          <w:szCs w:val="20"/>
        </w:rPr>
        <w:t>print media</w:t>
      </w:r>
      <w:r w:rsidRPr="006459EA">
        <w:rPr>
          <w:rFonts w:ascii="Times New Roman" w:hAnsi="Times New Roman" w:cs="Times New Roman"/>
          <w:sz w:val="20"/>
          <w:szCs w:val="20"/>
        </w:rPr>
        <w:t xml:space="preserve"> (14.3%) and </w:t>
      </w:r>
      <w:r w:rsidRPr="000061D0">
        <w:rPr>
          <w:rFonts w:ascii="Times New Roman" w:hAnsi="Times New Roman" w:cs="Times New Roman"/>
          <w:iCs/>
          <w:sz w:val="20"/>
          <w:szCs w:val="20"/>
        </w:rPr>
        <w:t>online media/portals</w:t>
      </w:r>
      <w:r w:rsidRPr="006459EA">
        <w:rPr>
          <w:rFonts w:ascii="Times New Roman" w:hAnsi="Times New Roman" w:cs="Times New Roman"/>
          <w:sz w:val="20"/>
          <w:szCs w:val="20"/>
        </w:rPr>
        <w:t xml:space="preserve"> (12.8%), while in other media organizations they were negligibly represented.</w:t>
      </w:r>
    </w:p>
    <w:p w14:paraId="1F1A6BC1" w14:textId="56060460" w:rsidR="006459EA" w:rsidRPr="006459EA" w:rsidRDefault="006459EA" w:rsidP="006459EA">
      <w:pPr>
        <w:spacing w:after="0"/>
        <w:jc w:val="both"/>
        <w:rPr>
          <w:rFonts w:ascii="Times New Roman" w:hAnsi="Times New Roman" w:cs="Times New Roman"/>
          <w:sz w:val="20"/>
          <w:szCs w:val="20"/>
        </w:rPr>
      </w:pPr>
      <w:r w:rsidRPr="006459EA">
        <w:rPr>
          <w:rFonts w:ascii="Times New Roman" w:hAnsi="Times New Roman" w:cs="Times New Roman"/>
          <w:sz w:val="20"/>
          <w:szCs w:val="20"/>
        </w:rPr>
        <w:t xml:space="preserve">Respondents evaluated the statement </w:t>
      </w:r>
      <w:r w:rsidRPr="0051176F">
        <w:rPr>
          <w:rFonts w:ascii="Times New Roman" w:hAnsi="Times New Roman" w:cs="Times New Roman"/>
          <w:iCs/>
          <w:sz w:val="20"/>
          <w:szCs w:val="20"/>
        </w:rPr>
        <w:t>“Continuous education increases employee motivation”</w:t>
      </w:r>
      <w:r w:rsidRPr="006459EA">
        <w:rPr>
          <w:rFonts w:ascii="Times New Roman" w:hAnsi="Times New Roman" w:cs="Times New Roman"/>
          <w:sz w:val="20"/>
          <w:szCs w:val="20"/>
        </w:rPr>
        <w:t xml:space="preserve"> with an average score of 5.62, a median of 6, and a mode of 6. The first quartile (Q1) was 5, indicating that 25% of respondents rated the statement with 5 or lower, while the third quartile (Q3) was 7. The variable demonstrated relatively low variability (CV=26.71%) and str</w:t>
      </w:r>
      <w:r w:rsidR="00CF2DCF">
        <w:rPr>
          <w:rFonts w:ascii="Times New Roman" w:hAnsi="Times New Roman" w:cs="Times New Roman"/>
          <w:sz w:val="20"/>
          <w:szCs w:val="20"/>
        </w:rPr>
        <w:t xml:space="preserve">ong negative </w:t>
      </w:r>
      <w:proofErr w:type="spellStart"/>
      <w:r w:rsidR="00CF2DCF">
        <w:rPr>
          <w:rFonts w:ascii="Times New Roman" w:hAnsi="Times New Roman" w:cs="Times New Roman"/>
          <w:sz w:val="20"/>
          <w:szCs w:val="20"/>
        </w:rPr>
        <w:t>skewness</w:t>
      </w:r>
      <w:proofErr w:type="spellEnd"/>
      <w:r w:rsidR="00CF2DCF">
        <w:rPr>
          <w:rFonts w:ascii="Times New Roman" w:hAnsi="Times New Roman" w:cs="Times New Roman"/>
          <w:sz w:val="20"/>
          <w:szCs w:val="20"/>
        </w:rPr>
        <w:t xml:space="preserve"> (</w:t>
      </w:r>
      <w:proofErr w:type="spellStart"/>
      <w:r w:rsidR="00CF2DCF">
        <w:rPr>
          <w:rFonts w:ascii="Times New Roman" w:hAnsi="Times New Roman" w:cs="Times New Roman"/>
          <w:sz w:val="20"/>
          <w:szCs w:val="20"/>
        </w:rPr>
        <w:t>Skewness</w:t>
      </w:r>
      <w:proofErr w:type="spellEnd"/>
      <w:r w:rsidRPr="006459EA">
        <w:rPr>
          <w:rFonts w:ascii="Times New Roman" w:hAnsi="Times New Roman" w:cs="Times New Roman"/>
          <w:sz w:val="20"/>
          <w:szCs w:val="20"/>
        </w:rPr>
        <w:t xml:space="preserve">=–1.102). This view was consistently expressed across gender, educational levels, organizational positions, employment sectors, and years of professional experience in the media. Among respondents who rated the statement with 5 or higher, the most frequently cited reason was </w:t>
      </w:r>
      <w:r w:rsidRPr="00190064">
        <w:rPr>
          <w:rFonts w:ascii="Times New Roman" w:hAnsi="Times New Roman" w:cs="Times New Roman"/>
          <w:iCs/>
          <w:sz w:val="20"/>
          <w:szCs w:val="20"/>
        </w:rPr>
        <w:t>“New knowledge increases confidence and self-assurance in job performance”</w:t>
      </w:r>
      <w:r w:rsidRPr="006459EA">
        <w:rPr>
          <w:rFonts w:ascii="Times New Roman" w:hAnsi="Times New Roman" w:cs="Times New Roman"/>
          <w:sz w:val="20"/>
          <w:szCs w:val="20"/>
        </w:rPr>
        <w:t xml:space="preserve"> (44%), followed by </w:t>
      </w:r>
      <w:r w:rsidRPr="00190064">
        <w:rPr>
          <w:rFonts w:ascii="Times New Roman" w:hAnsi="Times New Roman" w:cs="Times New Roman"/>
          <w:iCs/>
          <w:sz w:val="20"/>
          <w:szCs w:val="20"/>
        </w:rPr>
        <w:t>“Additional education creates a sense of personal and professional advancement”</w:t>
      </w:r>
      <w:r w:rsidRPr="006459EA">
        <w:rPr>
          <w:rFonts w:ascii="Times New Roman" w:hAnsi="Times New Roman" w:cs="Times New Roman"/>
          <w:sz w:val="20"/>
          <w:szCs w:val="20"/>
        </w:rPr>
        <w:t xml:space="preserve"> (34.67%), and </w:t>
      </w:r>
      <w:r w:rsidRPr="00190064">
        <w:rPr>
          <w:rFonts w:ascii="Times New Roman" w:hAnsi="Times New Roman" w:cs="Times New Roman"/>
          <w:iCs/>
          <w:sz w:val="20"/>
          <w:szCs w:val="20"/>
        </w:rPr>
        <w:t>“Employees feel valued when employers invest in their knowledge”</w:t>
      </w:r>
      <w:r w:rsidRPr="006459EA">
        <w:rPr>
          <w:rFonts w:ascii="Times New Roman" w:hAnsi="Times New Roman" w:cs="Times New Roman"/>
          <w:sz w:val="20"/>
          <w:szCs w:val="20"/>
        </w:rPr>
        <w:t xml:space="preserve"> (21.3%).</w:t>
      </w:r>
    </w:p>
    <w:p w14:paraId="5FE491D7" w14:textId="77777777" w:rsidR="006459EA" w:rsidRDefault="006459EA" w:rsidP="006A6C26">
      <w:pPr>
        <w:jc w:val="both"/>
        <w:rPr>
          <w:rFonts w:ascii="Times New Roman" w:hAnsi="Times New Roman" w:cs="Times New Roman"/>
        </w:rPr>
      </w:pPr>
    </w:p>
    <w:p w14:paraId="6E48363F" w14:textId="5DC9073C" w:rsidR="00B9083A" w:rsidRDefault="00B9083A" w:rsidP="00A4356A">
      <w:pPr>
        <w:spacing w:after="0" w:line="240" w:lineRule="auto"/>
        <w:jc w:val="center"/>
        <w:rPr>
          <w:rFonts w:ascii="Times New Roman" w:hAnsi="Times New Roman" w:cs="Times New Roman"/>
        </w:rPr>
      </w:pPr>
      <w:r w:rsidRPr="00B9083A">
        <w:rPr>
          <w:rFonts w:ascii="Times New Roman" w:hAnsi="Times New Roman" w:cs="Times New Roman"/>
          <w:noProof/>
          <w:lang w:val="en-GB" w:eastAsia="en-GB"/>
        </w:rPr>
        <w:lastRenderedPageBreak/>
        <w:drawing>
          <wp:inline distT="0" distB="0" distL="0" distR="0" wp14:anchorId="36CCEA60" wp14:editId="72F4151D">
            <wp:extent cx="5099050" cy="2998403"/>
            <wp:effectExtent l="0" t="0" r="6350" b="0"/>
            <wp:docPr id="1623732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2994" cy="3000722"/>
                    </a:xfrm>
                    <a:prstGeom prst="rect">
                      <a:avLst/>
                    </a:prstGeom>
                    <a:noFill/>
                    <a:ln>
                      <a:noFill/>
                    </a:ln>
                  </pic:spPr>
                </pic:pic>
              </a:graphicData>
            </a:graphic>
          </wp:inline>
        </w:drawing>
      </w:r>
    </w:p>
    <w:p w14:paraId="4E01FDD4" w14:textId="55638E29" w:rsidR="00B9083A" w:rsidRPr="00A05634" w:rsidRDefault="00B9083A" w:rsidP="00B9083A">
      <w:pPr>
        <w:spacing w:after="0" w:line="240" w:lineRule="auto"/>
        <w:jc w:val="center"/>
        <w:rPr>
          <w:rFonts w:ascii="Times New Roman" w:hAnsi="Times New Roman" w:cs="Times New Roman"/>
          <w:sz w:val="20"/>
          <w:szCs w:val="20"/>
        </w:rPr>
      </w:pPr>
      <w:r w:rsidRPr="00A05634">
        <w:rPr>
          <w:rFonts w:ascii="Times New Roman" w:hAnsi="Times New Roman" w:cs="Times New Roman"/>
          <w:b/>
          <w:bCs/>
          <w:sz w:val="20"/>
          <w:szCs w:val="20"/>
        </w:rPr>
        <w:t>Graph 1</w:t>
      </w:r>
      <w:r w:rsidRPr="00A05634">
        <w:rPr>
          <w:rFonts w:ascii="Times New Roman" w:hAnsi="Times New Roman" w:cs="Times New Roman"/>
          <w:sz w:val="20"/>
          <w:szCs w:val="20"/>
        </w:rPr>
        <w:t xml:space="preserve"> R</w:t>
      </w:r>
      <w:r w:rsidR="00FD4575" w:rsidRPr="00FD4575">
        <w:rPr>
          <w:rFonts w:ascii="Times New Roman" w:hAnsi="Times New Roman" w:cs="Times New Roman"/>
          <w:sz w:val="20"/>
          <w:szCs w:val="20"/>
        </w:rPr>
        <w:t>easons for the positive impact of continuous education on motivation</w:t>
      </w:r>
    </w:p>
    <w:p w14:paraId="32555F49" w14:textId="77777777" w:rsidR="00B9083A" w:rsidRPr="00363731" w:rsidRDefault="00B9083A" w:rsidP="00B9083A">
      <w:pPr>
        <w:autoSpaceDE w:val="0"/>
        <w:autoSpaceDN w:val="0"/>
        <w:adjustRightInd w:val="0"/>
        <w:spacing w:after="0" w:line="240" w:lineRule="auto"/>
        <w:jc w:val="center"/>
        <w:rPr>
          <w:rFonts w:ascii="Times New Roman" w:hAnsi="Times New Roman" w:cs="Times New Roman"/>
          <w:sz w:val="20"/>
          <w:szCs w:val="20"/>
        </w:rPr>
      </w:pPr>
      <w:r w:rsidRPr="00363731">
        <w:rPr>
          <w:rFonts w:ascii="Times New Roman" w:hAnsi="Times New Roman" w:cs="Times New Roman"/>
          <w:i/>
          <w:sz w:val="20"/>
          <w:szCs w:val="20"/>
        </w:rPr>
        <w:t>Source:</w:t>
      </w:r>
      <w:r w:rsidRPr="00363731">
        <w:rPr>
          <w:rFonts w:ascii="Times New Roman" w:hAnsi="Times New Roman" w:cs="Times New Roman"/>
          <w:sz w:val="20"/>
          <w:szCs w:val="20"/>
        </w:rPr>
        <w:t xml:space="preserve"> </w:t>
      </w:r>
      <w:r w:rsidRPr="00E22D11">
        <w:rPr>
          <w:rFonts w:ascii="Times New Roman" w:hAnsi="Times New Roman" w:cs="Times New Roman"/>
          <w:sz w:val="20"/>
          <w:szCs w:val="20"/>
          <w:highlight w:val="yellow"/>
        </w:rPr>
        <w:t>Authors’ calculation</w:t>
      </w:r>
    </w:p>
    <w:p w14:paraId="3385E2AA" w14:textId="77777777" w:rsidR="00B9083A" w:rsidRPr="00B9083A" w:rsidRDefault="00B9083A" w:rsidP="00B9083A">
      <w:pPr>
        <w:spacing w:after="0" w:line="240" w:lineRule="auto"/>
        <w:jc w:val="center"/>
        <w:rPr>
          <w:rFonts w:ascii="Times New Roman" w:hAnsi="Times New Roman" w:cs="Times New Roman"/>
        </w:rPr>
      </w:pPr>
    </w:p>
    <w:p w14:paraId="12983BD0" w14:textId="147CAC32" w:rsidR="00C63E0B" w:rsidRPr="00C63E0B" w:rsidRDefault="00C63E0B" w:rsidP="00C63E0B">
      <w:pPr>
        <w:spacing w:after="0" w:line="240" w:lineRule="auto"/>
        <w:jc w:val="both"/>
        <w:rPr>
          <w:rFonts w:ascii="Times New Roman" w:eastAsia="Times New Roman" w:hAnsi="Times New Roman" w:cs="Times New Roman"/>
          <w:kern w:val="0"/>
          <w:sz w:val="20"/>
          <w:szCs w:val="20"/>
          <w14:ligatures w14:val="none"/>
        </w:rPr>
      </w:pPr>
      <w:r w:rsidRPr="00C63E0B">
        <w:rPr>
          <w:rFonts w:ascii="Times New Roman" w:eastAsia="Times New Roman" w:hAnsi="Times New Roman" w:cs="Times New Roman"/>
          <w:kern w:val="0"/>
          <w:sz w:val="20"/>
          <w:szCs w:val="20"/>
          <w14:ligatures w14:val="none"/>
        </w:rPr>
        <w:t xml:space="preserve">Respondents evaluated the statement </w:t>
      </w:r>
      <w:r w:rsidRPr="00BE6641">
        <w:rPr>
          <w:rFonts w:ascii="Times New Roman" w:eastAsia="Times New Roman" w:hAnsi="Times New Roman" w:cs="Times New Roman"/>
          <w:iCs/>
          <w:kern w:val="0"/>
          <w:sz w:val="20"/>
          <w:szCs w:val="20"/>
          <w14:ligatures w14:val="none"/>
        </w:rPr>
        <w:t>“Media organizations that invest in knowledge adapt more easily to market changes”</w:t>
      </w:r>
      <w:r w:rsidRPr="00C63E0B">
        <w:rPr>
          <w:rFonts w:ascii="Times New Roman" w:eastAsia="Times New Roman" w:hAnsi="Times New Roman" w:cs="Times New Roman"/>
          <w:kern w:val="0"/>
          <w:sz w:val="20"/>
          <w:szCs w:val="20"/>
          <w14:ligatures w14:val="none"/>
        </w:rPr>
        <w:t xml:space="preserve"> with a very high average score of 6.06, a </w:t>
      </w:r>
      <w:r w:rsidR="00040DB3" w:rsidRPr="00C63E0B">
        <w:rPr>
          <w:rFonts w:ascii="Times New Roman" w:eastAsia="Times New Roman" w:hAnsi="Times New Roman" w:cs="Times New Roman"/>
          <w:kern w:val="0"/>
          <w:sz w:val="20"/>
          <w:szCs w:val="20"/>
          <w14:ligatures w14:val="none"/>
        </w:rPr>
        <w:t>M</w:t>
      </w:r>
      <w:r w:rsidRPr="00C63E0B">
        <w:rPr>
          <w:rFonts w:ascii="Times New Roman" w:eastAsia="Times New Roman" w:hAnsi="Times New Roman" w:cs="Times New Roman"/>
          <w:kern w:val="0"/>
          <w:sz w:val="20"/>
          <w:szCs w:val="20"/>
          <w14:ligatures w14:val="none"/>
        </w:rPr>
        <w:t xml:space="preserve">edian of 6, and a </w:t>
      </w:r>
      <w:r w:rsidR="00040DB3" w:rsidRPr="00C63E0B">
        <w:rPr>
          <w:rFonts w:ascii="Times New Roman" w:eastAsia="Times New Roman" w:hAnsi="Times New Roman" w:cs="Times New Roman"/>
          <w:kern w:val="0"/>
          <w:sz w:val="20"/>
          <w:szCs w:val="20"/>
          <w14:ligatures w14:val="none"/>
        </w:rPr>
        <w:t>M</w:t>
      </w:r>
      <w:r w:rsidRPr="00C63E0B">
        <w:rPr>
          <w:rFonts w:ascii="Times New Roman" w:eastAsia="Times New Roman" w:hAnsi="Times New Roman" w:cs="Times New Roman"/>
          <w:kern w:val="0"/>
          <w:sz w:val="20"/>
          <w:szCs w:val="20"/>
          <w14:ligatures w14:val="none"/>
        </w:rPr>
        <w:t xml:space="preserve">ode of 7. The variable exhibited strong negative </w:t>
      </w:r>
      <w:proofErr w:type="spellStart"/>
      <w:r w:rsidRPr="00C63E0B">
        <w:rPr>
          <w:rFonts w:ascii="Times New Roman" w:eastAsia="Times New Roman" w:hAnsi="Times New Roman" w:cs="Times New Roman"/>
          <w:kern w:val="0"/>
          <w:sz w:val="20"/>
          <w:szCs w:val="20"/>
          <w14:ligatures w14:val="none"/>
        </w:rPr>
        <w:t>skewness</w:t>
      </w:r>
      <w:proofErr w:type="spellEnd"/>
      <w:r w:rsidRPr="00C63E0B">
        <w:rPr>
          <w:rFonts w:ascii="Times New Roman" w:eastAsia="Times New Roman" w:hAnsi="Times New Roman" w:cs="Times New Roman"/>
          <w:kern w:val="0"/>
          <w:sz w:val="20"/>
          <w:szCs w:val="20"/>
          <w14:ligatures w14:val="none"/>
        </w:rPr>
        <w:t xml:space="preserve"> (</w:t>
      </w:r>
      <w:proofErr w:type="spellStart"/>
      <w:r w:rsidRPr="00C63E0B">
        <w:rPr>
          <w:rFonts w:ascii="Times New Roman" w:eastAsia="Times New Roman" w:hAnsi="Times New Roman" w:cs="Times New Roman"/>
          <w:kern w:val="0"/>
          <w:sz w:val="20"/>
          <w:szCs w:val="20"/>
          <w14:ligatures w14:val="none"/>
        </w:rPr>
        <w:t>Skewness</w:t>
      </w:r>
      <w:proofErr w:type="spellEnd"/>
      <w:r w:rsidRPr="00C63E0B">
        <w:rPr>
          <w:rFonts w:ascii="Times New Roman" w:eastAsia="Times New Roman" w:hAnsi="Times New Roman" w:cs="Times New Roman"/>
          <w:kern w:val="0"/>
          <w:sz w:val="20"/>
          <w:szCs w:val="20"/>
          <w14:ligatures w14:val="none"/>
        </w:rPr>
        <w:t>=–1.521) and relatively low variability (CV=19.75%). This view was consistently expressed across gender, educational levels, organizational positions, employment sectors, and years of professional experience in the media.</w:t>
      </w:r>
      <w:r w:rsidR="008C57E2">
        <w:rPr>
          <w:rFonts w:ascii="Times New Roman" w:eastAsia="Times New Roman" w:hAnsi="Times New Roman" w:cs="Times New Roman"/>
          <w:kern w:val="0"/>
          <w:sz w:val="20"/>
          <w:szCs w:val="20"/>
          <w14:ligatures w14:val="none"/>
        </w:rPr>
        <w:t xml:space="preserve"> </w:t>
      </w:r>
      <w:r w:rsidRPr="00C63E0B">
        <w:rPr>
          <w:rFonts w:ascii="Times New Roman" w:eastAsia="Times New Roman" w:hAnsi="Times New Roman" w:cs="Times New Roman"/>
          <w:kern w:val="0"/>
          <w:sz w:val="20"/>
          <w:szCs w:val="20"/>
          <w14:ligatures w14:val="none"/>
        </w:rPr>
        <w:t xml:space="preserve">Among respondents who rated the statement with a score of 5 or higher, the most frequently cited reason was </w:t>
      </w:r>
      <w:r w:rsidRPr="00BE6641">
        <w:rPr>
          <w:rFonts w:ascii="Times New Roman" w:eastAsia="Times New Roman" w:hAnsi="Times New Roman" w:cs="Times New Roman"/>
          <w:iCs/>
          <w:kern w:val="0"/>
          <w:sz w:val="20"/>
          <w:szCs w:val="20"/>
          <w14:ligatures w14:val="none"/>
        </w:rPr>
        <w:t>“Knowledge enables more efficient implementation of new business and technological models”</w:t>
      </w:r>
      <w:r w:rsidRPr="00C63E0B">
        <w:rPr>
          <w:rFonts w:ascii="Times New Roman" w:eastAsia="Times New Roman" w:hAnsi="Times New Roman" w:cs="Times New Roman"/>
          <w:kern w:val="0"/>
          <w:sz w:val="20"/>
          <w:szCs w:val="20"/>
          <w14:ligatures w14:val="none"/>
        </w:rPr>
        <w:t xml:space="preserve"> (44%), followed by </w:t>
      </w:r>
      <w:r w:rsidRPr="00BE6641">
        <w:rPr>
          <w:rFonts w:ascii="Times New Roman" w:eastAsia="Times New Roman" w:hAnsi="Times New Roman" w:cs="Times New Roman"/>
          <w:iCs/>
          <w:kern w:val="0"/>
          <w:sz w:val="20"/>
          <w:szCs w:val="20"/>
          <w14:ligatures w14:val="none"/>
        </w:rPr>
        <w:t>“The organization becomes more flexible and better prepared for competitive challenges”</w:t>
      </w:r>
      <w:r w:rsidRPr="00C63E0B">
        <w:rPr>
          <w:rFonts w:ascii="Times New Roman" w:eastAsia="Times New Roman" w:hAnsi="Times New Roman" w:cs="Times New Roman"/>
          <w:kern w:val="0"/>
          <w:sz w:val="20"/>
          <w:szCs w:val="20"/>
          <w14:ligatures w14:val="none"/>
        </w:rPr>
        <w:t xml:space="preserve"> (30.8%), and </w:t>
      </w:r>
      <w:r w:rsidRPr="00BE6641">
        <w:rPr>
          <w:rFonts w:ascii="Times New Roman" w:eastAsia="Times New Roman" w:hAnsi="Times New Roman" w:cs="Times New Roman"/>
          <w:iCs/>
          <w:kern w:val="0"/>
          <w:sz w:val="20"/>
          <w:szCs w:val="20"/>
          <w14:ligatures w14:val="none"/>
        </w:rPr>
        <w:t>“Employees respond more quickly to changes in audience and market needs”</w:t>
      </w:r>
      <w:r w:rsidRPr="00C63E0B">
        <w:rPr>
          <w:rFonts w:ascii="Times New Roman" w:eastAsia="Times New Roman" w:hAnsi="Times New Roman" w:cs="Times New Roman"/>
          <w:kern w:val="0"/>
          <w:sz w:val="20"/>
          <w:szCs w:val="20"/>
          <w14:ligatures w14:val="none"/>
        </w:rPr>
        <w:t xml:space="preserve"> (25.2%).</w:t>
      </w:r>
    </w:p>
    <w:p w14:paraId="53782CF9" w14:textId="507ED9FF" w:rsidR="00BA31E7" w:rsidRDefault="00BA31E7" w:rsidP="00BA31E7">
      <w:pPr>
        <w:spacing w:after="0" w:line="240" w:lineRule="auto"/>
        <w:jc w:val="center"/>
        <w:rPr>
          <w:rFonts w:ascii="Times New Roman" w:hAnsi="Times New Roman" w:cs="Times New Roman"/>
        </w:rPr>
      </w:pPr>
      <w:r w:rsidRPr="00BA31E7">
        <w:rPr>
          <w:rFonts w:ascii="Times New Roman" w:hAnsi="Times New Roman" w:cs="Times New Roman"/>
          <w:noProof/>
          <w:lang w:val="en-GB" w:eastAsia="en-GB"/>
        </w:rPr>
        <w:drawing>
          <wp:inline distT="0" distB="0" distL="0" distR="0" wp14:anchorId="3805D990" wp14:editId="6FE4FE5B">
            <wp:extent cx="5203800" cy="3060000"/>
            <wp:effectExtent l="0" t="0" r="0" b="7620"/>
            <wp:docPr id="1681813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3800" cy="3060000"/>
                    </a:xfrm>
                    <a:prstGeom prst="rect">
                      <a:avLst/>
                    </a:prstGeom>
                    <a:noFill/>
                    <a:ln>
                      <a:noFill/>
                    </a:ln>
                  </pic:spPr>
                </pic:pic>
              </a:graphicData>
            </a:graphic>
          </wp:inline>
        </w:drawing>
      </w:r>
    </w:p>
    <w:p w14:paraId="56952671" w14:textId="2D52C671" w:rsidR="00BA31E7" w:rsidRPr="00A05634" w:rsidRDefault="00BA31E7" w:rsidP="00BA31E7">
      <w:pPr>
        <w:spacing w:after="0" w:line="240" w:lineRule="auto"/>
        <w:jc w:val="center"/>
        <w:rPr>
          <w:rFonts w:ascii="Times New Roman" w:hAnsi="Times New Roman" w:cs="Times New Roman"/>
          <w:sz w:val="20"/>
          <w:szCs w:val="20"/>
        </w:rPr>
      </w:pPr>
      <w:r w:rsidRPr="00A05634">
        <w:rPr>
          <w:rFonts w:ascii="Times New Roman" w:hAnsi="Times New Roman" w:cs="Times New Roman"/>
          <w:b/>
          <w:bCs/>
          <w:sz w:val="20"/>
          <w:szCs w:val="20"/>
        </w:rPr>
        <w:t>Graph 2</w:t>
      </w:r>
      <w:r w:rsidR="00B156EE">
        <w:rPr>
          <w:rFonts w:ascii="Times New Roman" w:hAnsi="Times New Roman" w:cs="Times New Roman"/>
          <w:b/>
          <w:bCs/>
          <w:sz w:val="20"/>
          <w:szCs w:val="20"/>
        </w:rPr>
        <w:t xml:space="preserve"> </w:t>
      </w:r>
      <w:r w:rsidR="00B156EE" w:rsidRPr="00B156EE">
        <w:rPr>
          <w:rFonts w:ascii="Times New Roman" w:hAnsi="Times New Roman" w:cs="Times New Roman"/>
          <w:sz w:val="20"/>
          <w:szCs w:val="20"/>
        </w:rPr>
        <w:t xml:space="preserve">Assessment of the statement </w:t>
      </w:r>
      <w:r w:rsidR="00B156EE" w:rsidRPr="00227F8D">
        <w:rPr>
          <w:rFonts w:ascii="Times New Roman" w:hAnsi="Times New Roman" w:cs="Times New Roman"/>
          <w:iCs/>
          <w:sz w:val="20"/>
          <w:szCs w:val="20"/>
        </w:rPr>
        <w:t>“Media organizations that invest in knowledge adapt more easily to market changes”</w:t>
      </w:r>
      <w:r w:rsidR="00B156EE" w:rsidRPr="00B156EE">
        <w:rPr>
          <w:rFonts w:ascii="Times New Roman" w:hAnsi="Times New Roman" w:cs="Times New Roman"/>
          <w:sz w:val="20"/>
          <w:szCs w:val="20"/>
        </w:rPr>
        <w:t xml:space="preserve"> </w:t>
      </w:r>
    </w:p>
    <w:p w14:paraId="32F09F95" w14:textId="77777777" w:rsidR="00BA31E7" w:rsidRPr="00363731" w:rsidRDefault="00BA31E7" w:rsidP="00BA31E7">
      <w:pPr>
        <w:autoSpaceDE w:val="0"/>
        <w:autoSpaceDN w:val="0"/>
        <w:adjustRightInd w:val="0"/>
        <w:spacing w:after="0" w:line="240" w:lineRule="auto"/>
        <w:jc w:val="center"/>
        <w:rPr>
          <w:rFonts w:ascii="Times New Roman" w:hAnsi="Times New Roman" w:cs="Times New Roman"/>
          <w:sz w:val="20"/>
          <w:szCs w:val="20"/>
        </w:rPr>
      </w:pPr>
      <w:r w:rsidRPr="00363731">
        <w:rPr>
          <w:rFonts w:ascii="Times New Roman" w:hAnsi="Times New Roman" w:cs="Times New Roman"/>
          <w:i/>
          <w:sz w:val="20"/>
          <w:szCs w:val="20"/>
        </w:rPr>
        <w:t>Source:</w:t>
      </w:r>
      <w:r w:rsidRPr="00363731">
        <w:rPr>
          <w:rFonts w:ascii="Times New Roman" w:hAnsi="Times New Roman" w:cs="Times New Roman"/>
          <w:sz w:val="20"/>
          <w:szCs w:val="20"/>
        </w:rPr>
        <w:t xml:space="preserve"> </w:t>
      </w:r>
      <w:r w:rsidRPr="00E22D11">
        <w:rPr>
          <w:rFonts w:ascii="Times New Roman" w:hAnsi="Times New Roman" w:cs="Times New Roman"/>
          <w:sz w:val="20"/>
          <w:szCs w:val="20"/>
          <w:highlight w:val="yellow"/>
        </w:rPr>
        <w:t>Authors’ calculation</w:t>
      </w:r>
    </w:p>
    <w:p w14:paraId="0C92AA9E" w14:textId="1B4C480E" w:rsidR="00867699" w:rsidRDefault="00867699" w:rsidP="00867699">
      <w:pPr>
        <w:spacing w:after="0" w:line="240" w:lineRule="auto"/>
        <w:jc w:val="center"/>
        <w:rPr>
          <w:rFonts w:ascii="Times New Roman" w:hAnsi="Times New Roman" w:cs="Times New Roman"/>
        </w:rPr>
      </w:pPr>
      <w:r w:rsidRPr="00867699">
        <w:rPr>
          <w:rFonts w:ascii="Times New Roman" w:hAnsi="Times New Roman" w:cs="Times New Roman"/>
          <w:noProof/>
          <w:lang w:val="en-GB" w:eastAsia="en-GB"/>
        </w:rPr>
        <w:lastRenderedPageBreak/>
        <w:drawing>
          <wp:inline distT="0" distB="0" distL="0" distR="0" wp14:anchorId="12A2DA05" wp14:editId="444ABE3B">
            <wp:extent cx="5203800" cy="3060000"/>
            <wp:effectExtent l="0" t="0" r="0" b="7620"/>
            <wp:docPr id="17500374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3800" cy="3060000"/>
                    </a:xfrm>
                    <a:prstGeom prst="rect">
                      <a:avLst/>
                    </a:prstGeom>
                    <a:noFill/>
                    <a:ln>
                      <a:noFill/>
                    </a:ln>
                  </pic:spPr>
                </pic:pic>
              </a:graphicData>
            </a:graphic>
          </wp:inline>
        </w:drawing>
      </w:r>
    </w:p>
    <w:p w14:paraId="1DBD6258" w14:textId="5D5ABDB5" w:rsidR="00867699" w:rsidRPr="00A05634" w:rsidRDefault="00867699" w:rsidP="00867699">
      <w:pPr>
        <w:spacing w:after="0" w:line="240" w:lineRule="auto"/>
        <w:jc w:val="center"/>
        <w:rPr>
          <w:rFonts w:ascii="Times New Roman" w:hAnsi="Times New Roman" w:cs="Times New Roman"/>
          <w:sz w:val="20"/>
          <w:szCs w:val="20"/>
        </w:rPr>
      </w:pPr>
      <w:r w:rsidRPr="00A05634">
        <w:rPr>
          <w:rFonts w:ascii="Times New Roman" w:hAnsi="Times New Roman" w:cs="Times New Roman"/>
          <w:b/>
          <w:bCs/>
          <w:sz w:val="20"/>
          <w:szCs w:val="20"/>
        </w:rPr>
        <w:t>Graph 1</w:t>
      </w:r>
      <w:r w:rsidRPr="00A05634">
        <w:rPr>
          <w:rFonts w:ascii="Times New Roman" w:hAnsi="Times New Roman" w:cs="Times New Roman"/>
          <w:sz w:val="20"/>
          <w:szCs w:val="20"/>
        </w:rPr>
        <w:t xml:space="preserve"> R</w:t>
      </w:r>
      <w:r w:rsidR="00EA4AD4" w:rsidRPr="00EA4AD4">
        <w:rPr>
          <w:rFonts w:ascii="Times New Roman" w:hAnsi="Times New Roman" w:cs="Times New Roman"/>
          <w:sz w:val="20"/>
          <w:szCs w:val="20"/>
        </w:rPr>
        <w:t>easons for the positive impact of investment in knowledge on adaptation to market changes</w:t>
      </w:r>
    </w:p>
    <w:p w14:paraId="6DF4B1AD" w14:textId="6A0D5D33" w:rsidR="00867699" w:rsidRPr="00867699" w:rsidRDefault="00867699" w:rsidP="00867699">
      <w:pPr>
        <w:spacing w:after="0" w:line="240" w:lineRule="auto"/>
        <w:jc w:val="center"/>
        <w:rPr>
          <w:rFonts w:ascii="Times New Roman" w:hAnsi="Times New Roman" w:cs="Times New Roman"/>
        </w:rPr>
      </w:pPr>
      <w:r w:rsidRPr="00867699">
        <w:rPr>
          <w:rFonts w:ascii="Times New Roman" w:hAnsi="Times New Roman" w:cs="Times New Roman"/>
        </w:rPr>
        <w:t xml:space="preserve"> </w:t>
      </w:r>
      <w:r w:rsidRPr="00E22D11">
        <w:rPr>
          <w:rFonts w:ascii="Times New Roman" w:hAnsi="Times New Roman" w:cs="Times New Roman"/>
          <w:i/>
          <w:sz w:val="20"/>
          <w:szCs w:val="20"/>
          <w:highlight w:val="yellow"/>
        </w:rPr>
        <w:t>Source:</w:t>
      </w:r>
      <w:r w:rsidRPr="00E22D11">
        <w:rPr>
          <w:rFonts w:ascii="Times New Roman" w:hAnsi="Times New Roman" w:cs="Times New Roman"/>
          <w:sz w:val="20"/>
          <w:szCs w:val="20"/>
          <w:highlight w:val="yellow"/>
        </w:rPr>
        <w:t xml:space="preserve"> Authors’ calculation</w:t>
      </w:r>
    </w:p>
    <w:p w14:paraId="71A816BC" w14:textId="77777777" w:rsidR="00867699" w:rsidRPr="00867699" w:rsidRDefault="00867699" w:rsidP="00867699">
      <w:pPr>
        <w:jc w:val="both"/>
        <w:rPr>
          <w:rFonts w:ascii="Times New Roman" w:hAnsi="Times New Roman" w:cs="Times New Roman"/>
        </w:rPr>
      </w:pPr>
    </w:p>
    <w:p w14:paraId="148F99E1" w14:textId="579526A7" w:rsidR="00E9460D" w:rsidRDefault="00E9460D" w:rsidP="00867699">
      <w:pPr>
        <w:jc w:val="both"/>
        <w:rPr>
          <w:rFonts w:ascii="Times New Roman" w:hAnsi="Times New Roman" w:cs="Times New Roman"/>
          <w:sz w:val="20"/>
          <w:szCs w:val="20"/>
        </w:rPr>
      </w:pPr>
      <w:r w:rsidRPr="00E9460D">
        <w:rPr>
          <w:rFonts w:ascii="Times New Roman" w:hAnsi="Times New Roman" w:cs="Times New Roman"/>
          <w:sz w:val="20"/>
          <w:szCs w:val="20"/>
        </w:rPr>
        <w:t xml:space="preserve">A strong linear relationship was observed between the items </w:t>
      </w:r>
      <w:r w:rsidRPr="00913DE0">
        <w:rPr>
          <w:rFonts w:ascii="Times New Roman" w:hAnsi="Times New Roman" w:cs="Times New Roman"/>
          <w:iCs/>
          <w:sz w:val="20"/>
          <w:szCs w:val="20"/>
        </w:rPr>
        <w:t>“Continuous education increases employee motivation”</w:t>
      </w:r>
      <w:r w:rsidRPr="00E9460D">
        <w:rPr>
          <w:rFonts w:ascii="Times New Roman" w:hAnsi="Times New Roman" w:cs="Times New Roman"/>
          <w:sz w:val="20"/>
          <w:szCs w:val="20"/>
        </w:rPr>
        <w:t xml:space="preserve"> and </w:t>
      </w:r>
      <w:r w:rsidRPr="00913DE0">
        <w:rPr>
          <w:rFonts w:ascii="Times New Roman" w:hAnsi="Times New Roman" w:cs="Times New Roman"/>
          <w:iCs/>
          <w:sz w:val="20"/>
          <w:szCs w:val="20"/>
        </w:rPr>
        <w:t>“Media organizations that invest in knowledge adapt more easily to market changes”</w:t>
      </w:r>
      <w:r w:rsidRPr="00E9460D">
        <w:rPr>
          <w:rFonts w:ascii="Times New Roman" w:hAnsi="Times New Roman" w:cs="Times New Roman"/>
          <w:sz w:val="20"/>
          <w:szCs w:val="20"/>
        </w:rPr>
        <w:t xml:space="preserve">, with a correlation coefficient of </w:t>
      </w:r>
      <w:r w:rsidRPr="00913DE0">
        <w:rPr>
          <w:rFonts w:ascii="Times New Roman" w:hAnsi="Times New Roman" w:cs="Times New Roman"/>
          <w:i/>
          <w:sz w:val="20"/>
          <w:szCs w:val="20"/>
        </w:rPr>
        <w:t>r</w:t>
      </w:r>
      <w:r w:rsidR="00913DE0">
        <w:rPr>
          <w:rFonts w:ascii="Times New Roman" w:hAnsi="Times New Roman" w:cs="Times New Roman"/>
          <w:sz w:val="20"/>
          <w:szCs w:val="20"/>
        </w:rPr>
        <w:t>=</w:t>
      </w:r>
      <w:r w:rsidRPr="00E9460D">
        <w:rPr>
          <w:rFonts w:ascii="Times New Roman" w:hAnsi="Times New Roman" w:cs="Times New Roman"/>
          <w:sz w:val="20"/>
          <w:szCs w:val="20"/>
        </w:rPr>
        <w:t xml:space="preserve">0.714. Furthermore, significant linear associations were found between </w:t>
      </w:r>
      <w:r w:rsidRPr="00913DE0">
        <w:rPr>
          <w:rFonts w:ascii="Times New Roman" w:hAnsi="Times New Roman" w:cs="Times New Roman"/>
          <w:iCs/>
          <w:sz w:val="20"/>
          <w:szCs w:val="20"/>
        </w:rPr>
        <w:t>“Training programs and seminars improve the professional skills of employees”</w:t>
      </w:r>
      <w:r w:rsidRPr="00E9460D">
        <w:rPr>
          <w:rFonts w:ascii="Times New Roman" w:hAnsi="Times New Roman" w:cs="Times New Roman"/>
          <w:sz w:val="20"/>
          <w:szCs w:val="20"/>
        </w:rPr>
        <w:t xml:space="preserve"> and </w:t>
      </w:r>
      <w:r w:rsidRPr="00913DE0">
        <w:rPr>
          <w:rFonts w:ascii="Times New Roman" w:hAnsi="Times New Roman" w:cs="Times New Roman"/>
          <w:iCs/>
          <w:sz w:val="20"/>
          <w:szCs w:val="20"/>
        </w:rPr>
        <w:t>“Continuous education increases employee motivation”</w:t>
      </w:r>
      <w:r w:rsidR="00913DE0">
        <w:rPr>
          <w:rFonts w:ascii="Times New Roman" w:hAnsi="Times New Roman" w:cs="Times New Roman"/>
          <w:sz w:val="20"/>
          <w:szCs w:val="20"/>
        </w:rPr>
        <w:t xml:space="preserve"> (</w:t>
      </w:r>
      <w:r w:rsidR="00913DE0" w:rsidRPr="00913DE0">
        <w:rPr>
          <w:rFonts w:ascii="Times New Roman" w:hAnsi="Times New Roman" w:cs="Times New Roman"/>
          <w:i/>
          <w:sz w:val="20"/>
          <w:szCs w:val="20"/>
        </w:rPr>
        <w:t>r</w:t>
      </w:r>
      <w:r w:rsidR="00913DE0">
        <w:rPr>
          <w:rFonts w:ascii="Times New Roman" w:hAnsi="Times New Roman" w:cs="Times New Roman"/>
          <w:sz w:val="20"/>
          <w:szCs w:val="20"/>
        </w:rPr>
        <w:t>=</w:t>
      </w:r>
      <w:r w:rsidRPr="00E9460D">
        <w:rPr>
          <w:rFonts w:ascii="Times New Roman" w:hAnsi="Times New Roman" w:cs="Times New Roman"/>
          <w:sz w:val="20"/>
          <w:szCs w:val="20"/>
        </w:rPr>
        <w:t xml:space="preserve">0.586), as well as between </w:t>
      </w:r>
      <w:r w:rsidRPr="00913DE0">
        <w:rPr>
          <w:rFonts w:ascii="Times New Roman" w:hAnsi="Times New Roman" w:cs="Times New Roman"/>
          <w:iCs/>
          <w:sz w:val="20"/>
          <w:szCs w:val="20"/>
        </w:rPr>
        <w:t>“Training programs and seminars improve the professional skills of employees”</w:t>
      </w:r>
      <w:r w:rsidRPr="00E9460D">
        <w:rPr>
          <w:rFonts w:ascii="Times New Roman" w:hAnsi="Times New Roman" w:cs="Times New Roman"/>
          <w:sz w:val="20"/>
          <w:szCs w:val="20"/>
        </w:rPr>
        <w:t xml:space="preserve"> and </w:t>
      </w:r>
      <w:r w:rsidRPr="00913DE0">
        <w:rPr>
          <w:rFonts w:ascii="Times New Roman" w:hAnsi="Times New Roman" w:cs="Times New Roman"/>
          <w:iCs/>
          <w:sz w:val="20"/>
          <w:szCs w:val="20"/>
        </w:rPr>
        <w:t>“Media organizations that invest in knowledge adapt more easily to market changes”</w:t>
      </w:r>
      <w:r w:rsidRPr="00E9460D">
        <w:rPr>
          <w:rFonts w:ascii="Times New Roman" w:hAnsi="Times New Roman" w:cs="Times New Roman"/>
          <w:sz w:val="20"/>
          <w:szCs w:val="20"/>
        </w:rPr>
        <w:t xml:space="preserve"> (</w:t>
      </w:r>
      <w:r w:rsidRPr="00913DE0">
        <w:rPr>
          <w:rFonts w:ascii="Times New Roman" w:hAnsi="Times New Roman" w:cs="Times New Roman"/>
          <w:i/>
          <w:sz w:val="20"/>
          <w:szCs w:val="20"/>
        </w:rPr>
        <w:t>r</w:t>
      </w:r>
      <w:r w:rsidR="00913DE0">
        <w:rPr>
          <w:rFonts w:ascii="Times New Roman" w:hAnsi="Times New Roman" w:cs="Times New Roman"/>
          <w:sz w:val="20"/>
          <w:szCs w:val="20"/>
        </w:rPr>
        <w:t>=</w:t>
      </w:r>
      <w:r w:rsidRPr="00E9460D">
        <w:rPr>
          <w:rFonts w:ascii="Times New Roman" w:hAnsi="Times New Roman" w:cs="Times New Roman"/>
          <w:sz w:val="20"/>
          <w:szCs w:val="20"/>
        </w:rPr>
        <w:t>0.579).</w:t>
      </w:r>
    </w:p>
    <w:p w14:paraId="539CD5A6" w14:textId="4CEC5644" w:rsidR="00BD252C" w:rsidRPr="00A05634" w:rsidRDefault="00BD252C" w:rsidP="00867699">
      <w:pPr>
        <w:jc w:val="both"/>
        <w:rPr>
          <w:rFonts w:ascii="Times New Roman" w:hAnsi="Times New Roman" w:cs="Times New Roman"/>
          <w:sz w:val="20"/>
          <w:szCs w:val="20"/>
        </w:rPr>
      </w:pPr>
      <w:r w:rsidRPr="00A05634">
        <w:rPr>
          <w:rFonts w:ascii="Times New Roman" w:hAnsi="Times New Roman" w:cs="Times New Roman"/>
          <w:b/>
          <w:bCs/>
          <w:sz w:val="20"/>
          <w:szCs w:val="20"/>
        </w:rPr>
        <w:t>Table 3</w:t>
      </w:r>
      <w:r w:rsidRPr="00A05634">
        <w:rPr>
          <w:rFonts w:ascii="Times New Roman" w:hAnsi="Times New Roman" w:cs="Times New Roman"/>
          <w:sz w:val="20"/>
          <w:szCs w:val="20"/>
        </w:rPr>
        <w:t xml:space="preserve"> Correlations</w:t>
      </w:r>
    </w:p>
    <w:tbl>
      <w:tblPr>
        <w:tblW w:w="10117" w:type="dxa"/>
        <w:tblLayout w:type="fixed"/>
        <w:tblCellMar>
          <w:left w:w="0" w:type="dxa"/>
          <w:right w:w="0" w:type="dxa"/>
        </w:tblCellMar>
        <w:tblLook w:val="0000" w:firstRow="0" w:lastRow="0" w:firstColumn="0" w:lastColumn="0" w:noHBand="0" w:noVBand="0"/>
      </w:tblPr>
      <w:tblGrid>
        <w:gridCol w:w="5245"/>
        <w:gridCol w:w="1276"/>
        <w:gridCol w:w="1276"/>
        <w:gridCol w:w="1275"/>
        <w:gridCol w:w="1045"/>
      </w:tblGrid>
      <w:tr w:rsidR="00BD252C" w:rsidRPr="00F616E4" w14:paraId="718C7D01" w14:textId="77777777" w:rsidTr="00BD252C">
        <w:trPr>
          <w:cantSplit/>
          <w:trHeight w:val="237"/>
        </w:trPr>
        <w:tc>
          <w:tcPr>
            <w:tcW w:w="5245" w:type="dxa"/>
            <w:tcBorders>
              <w:top w:val="nil"/>
              <w:left w:val="nil"/>
              <w:bottom w:val="single" w:sz="8" w:space="0" w:color="152935"/>
              <w:right w:val="nil"/>
            </w:tcBorders>
            <w:shd w:val="clear" w:color="auto" w:fill="FFFFFF"/>
            <w:vAlign w:val="bottom"/>
          </w:tcPr>
          <w:p w14:paraId="5B7C2087" w14:textId="77777777" w:rsidR="00BD252C" w:rsidRPr="00F616E4" w:rsidRDefault="00BD252C" w:rsidP="00C07541">
            <w:pPr>
              <w:spacing w:after="0" w:line="240" w:lineRule="auto"/>
              <w:rPr>
                <w:rFonts w:ascii="Times New Roman" w:hAnsi="Times New Roman" w:cs="Times New Roman"/>
                <w:sz w:val="20"/>
                <w:szCs w:val="20"/>
              </w:rPr>
            </w:pPr>
          </w:p>
        </w:tc>
        <w:tc>
          <w:tcPr>
            <w:tcW w:w="1276" w:type="dxa"/>
            <w:tcBorders>
              <w:top w:val="nil"/>
              <w:left w:val="nil"/>
              <w:bottom w:val="single" w:sz="8" w:space="0" w:color="152935"/>
              <w:right w:val="single" w:sz="8" w:space="0" w:color="E0E0E0"/>
            </w:tcBorders>
            <w:shd w:val="clear" w:color="auto" w:fill="FFFFFF"/>
            <w:vAlign w:val="bottom"/>
          </w:tcPr>
          <w:p w14:paraId="43F8D1E1"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B9881BA"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64B58001"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45" w:type="dxa"/>
            <w:tcBorders>
              <w:top w:val="nil"/>
              <w:left w:val="single" w:sz="8" w:space="0" w:color="E0E0E0"/>
              <w:bottom w:val="single" w:sz="8" w:space="0" w:color="152935"/>
              <w:right w:val="nil"/>
            </w:tcBorders>
            <w:shd w:val="clear" w:color="auto" w:fill="FFFFFF"/>
            <w:vAlign w:val="bottom"/>
          </w:tcPr>
          <w:p w14:paraId="21FC927D"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D252C" w:rsidRPr="00F616E4" w14:paraId="0EC86648" w14:textId="77777777" w:rsidTr="00BD252C">
        <w:trPr>
          <w:cantSplit/>
          <w:trHeight w:val="474"/>
        </w:trPr>
        <w:tc>
          <w:tcPr>
            <w:tcW w:w="5245" w:type="dxa"/>
            <w:tcBorders>
              <w:top w:val="single" w:sz="8" w:space="0" w:color="152935"/>
              <w:left w:val="nil"/>
              <w:bottom w:val="nil"/>
              <w:right w:val="nil"/>
            </w:tcBorders>
            <w:shd w:val="clear" w:color="auto" w:fill="E0E0E0"/>
          </w:tcPr>
          <w:p w14:paraId="35A48706" w14:textId="77777777" w:rsidR="00BD252C" w:rsidRPr="00F616E4" w:rsidRDefault="00BD252C" w:rsidP="00C075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Pr="00F616E4">
              <w:rPr>
                <w:rFonts w:ascii="Times New Roman" w:hAnsi="Times New Roman" w:cs="Times New Roman"/>
                <w:sz w:val="20"/>
                <w:szCs w:val="20"/>
              </w:rPr>
              <w:t>Continuous education is essential for high-quality work in contemporary media</w:t>
            </w:r>
          </w:p>
        </w:tc>
        <w:tc>
          <w:tcPr>
            <w:tcW w:w="1276" w:type="dxa"/>
            <w:tcBorders>
              <w:top w:val="single" w:sz="8" w:space="0" w:color="152935"/>
              <w:left w:val="nil"/>
              <w:bottom w:val="single" w:sz="8" w:space="0" w:color="AEAEAE"/>
              <w:right w:val="single" w:sz="8" w:space="0" w:color="E0E0E0"/>
            </w:tcBorders>
            <w:shd w:val="clear" w:color="auto" w:fill="F9F9FB"/>
          </w:tcPr>
          <w:p w14:paraId="03DCCE2B"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8" w:space="0" w:color="152935"/>
              <w:left w:val="single" w:sz="8" w:space="0" w:color="E0E0E0"/>
              <w:bottom w:val="single" w:sz="8" w:space="0" w:color="AEAEAE"/>
              <w:right w:val="single" w:sz="8" w:space="0" w:color="E0E0E0"/>
            </w:tcBorders>
            <w:shd w:val="clear" w:color="auto" w:fill="F9F9FB"/>
          </w:tcPr>
          <w:p w14:paraId="48DE0B0E" w14:textId="77777777" w:rsidR="00BD252C" w:rsidRPr="00F616E4" w:rsidRDefault="00BD252C" w:rsidP="00C07541">
            <w:pPr>
              <w:spacing w:after="0" w:line="240" w:lineRule="auto"/>
              <w:rPr>
                <w:rFonts w:ascii="Times New Roman" w:hAnsi="Times New Roman" w:cs="Times New Roman"/>
                <w:sz w:val="20"/>
                <w:szCs w:val="20"/>
              </w:rPr>
            </w:pPr>
          </w:p>
        </w:tc>
        <w:tc>
          <w:tcPr>
            <w:tcW w:w="1275" w:type="dxa"/>
            <w:tcBorders>
              <w:top w:val="single" w:sz="8" w:space="0" w:color="152935"/>
              <w:left w:val="single" w:sz="8" w:space="0" w:color="E0E0E0"/>
              <w:bottom w:val="single" w:sz="8" w:space="0" w:color="AEAEAE"/>
              <w:right w:val="single" w:sz="8" w:space="0" w:color="E0E0E0"/>
            </w:tcBorders>
            <w:shd w:val="clear" w:color="auto" w:fill="F9F9FB"/>
          </w:tcPr>
          <w:p w14:paraId="095B0436" w14:textId="77777777" w:rsidR="00BD252C" w:rsidRPr="00F616E4" w:rsidRDefault="00BD252C" w:rsidP="00C07541">
            <w:pPr>
              <w:spacing w:after="0" w:line="240" w:lineRule="auto"/>
              <w:rPr>
                <w:rFonts w:ascii="Times New Roman" w:hAnsi="Times New Roman" w:cs="Times New Roman"/>
                <w:sz w:val="20"/>
                <w:szCs w:val="20"/>
              </w:rPr>
            </w:pPr>
          </w:p>
        </w:tc>
        <w:tc>
          <w:tcPr>
            <w:tcW w:w="1045" w:type="dxa"/>
            <w:tcBorders>
              <w:top w:val="single" w:sz="8" w:space="0" w:color="152935"/>
              <w:left w:val="single" w:sz="8" w:space="0" w:color="E0E0E0"/>
              <w:bottom w:val="single" w:sz="8" w:space="0" w:color="AEAEAE"/>
              <w:right w:val="nil"/>
            </w:tcBorders>
            <w:shd w:val="clear" w:color="auto" w:fill="F9F9FB"/>
          </w:tcPr>
          <w:p w14:paraId="03BD4338" w14:textId="77777777" w:rsidR="00BD252C" w:rsidRPr="00F616E4" w:rsidRDefault="00BD252C" w:rsidP="00C07541">
            <w:pPr>
              <w:spacing w:after="0" w:line="240" w:lineRule="auto"/>
              <w:rPr>
                <w:rFonts w:ascii="Times New Roman" w:hAnsi="Times New Roman" w:cs="Times New Roman"/>
                <w:sz w:val="20"/>
                <w:szCs w:val="20"/>
              </w:rPr>
            </w:pPr>
          </w:p>
        </w:tc>
      </w:tr>
      <w:tr w:rsidR="00BD252C" w:rsidRPr="00F616E4" w14:paraId="134FC905" w14:textId="77777777" w:rsidTr="00BD252C">
        <w:trPr>
          <w:cantSplit/>
          <w:trHeight w:val="474"/>
        </w:trPr>
        <w:tc>
          <w:tcPr>
            <w:tcW w:w="5245" w:type="dxa"/>
            <w:tcBorders>
              <w:top w:val="single" w:sz="8" w:space="0" w:color="AEAEAE"/>
              <w:left w:val="nil"/>
              <w:bottom w:val="nil"/>
              <w:right w:val="nil"/>
            </w:tcBorders>
            <w:shd w:val="clear" w:color="auto" w:fill="E0E0E0"/>
          </w:tcPr>
          <w:p w14:paraId="39088EB4" w14:textId="77777777" w:rsidR="00BD252C" w:rsidRPr="00F616E4" w:rsidRDefault="00BD252C" w:rsidP="00C075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F616E4">
              <w:rPr>
                <w:rFonts w:ascii="Times New Roman" w:hAnsi="Times New Roman" w:cs="Times New Roman"/>
                <w:sz w:val="20"/>
                <w:szCs w:val="20"/>
              </w:rPr>
              <w:t>Training programs and seminars improve the professional skills of employees</w:t>
            </w:r>
          </w:p>
        </w:tc>
        <w:tc>
          <w:tcPr>
            <w:tcW w:w="1276" w:type="dxa"/>
            <w:tcBorders>
              <w:top w:val="single" w:sz="8" w:space="0" w:color="AEAEAE"/>
              <w:left w:val="nil"/>
              <w:bottom w:val="single" w:sz="8" w:space="0" w:color="AEAEAE"/>
              <w:right w:val="single" w:sz="8" w:space="0" w:color="E0E0E0"/>
            </w:tcBorders>
            <w:shd w:val="clear" w:color="auto" w:fill="F9F9FB"/>
          </w:tcPr>
          <w:p w14:paraId="18577239"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.424</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6DC5BE95"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14:paraId="562D5E14" w14:textId="77777777" w:rsidR="00BD252C" w:rsidRPr="00F616E4" w:rsidRDefault="00BD252C" w:rsidP="00C07541">
            <w:pPr>
              <w:spacing w:after="0" w:line="240" w:lineRule="auto"/>
              <w:jc w:val="right"/>
              <w:rPr>
                <w:rFonts w:ascii="Times New Roman" w:hAnsi="Times New Roman" w:cs="Times New Roman"/>
                <w:sz w:val="20"/>
                <w:szCs w:val="20"/>
              </w:rPr>
            </w:pPr>
          </w:p>
        </w:tc>
        <w:tc>
          <w:tcPr>
            <w:tcW w:w="1045" w:type="dxa"/>
            <w:tcBorders>
              <w:top w:val="single" w:sz="8" w:space="0" w:color="AEAEAE"/>
              <w:left w:val="single" w:sz="8" w:space="0" w:color="E0E0E0"/>
              <w:bottom w:val="single" w:sz="8" w:space="0" w:color="AEAEAE"/>
              <w:right w:val="nil"/>
            </w:tcBorders>
            <w:shd w:val="clear" w:color="auto" w:fill="F9F9FB"/>
          </w:tcPr>
          <w:p w14:paraId="257EFA29" w14:textId="77777777" w:rsidR="00BD252C" w:rsidRPr="00F616E4" w:rsidRDefault="00BD252C" w:rsidP="00C07541">
            <w:pPr>
              <w:spacing w:after="0" w:line="240" w:lineRule="auto"/>
              <w:jc w:val="right"/>
              <w:rPr>
                <w:rFonts w:ascii="Times New Roman" w:hAnsi="Times New Roman" w:cs="Times New Roman"/>
                <w:sz w:val="20"/>
                <w:szCs w:val="20"/>
              </w:rPr>
            </w:pPr>
          </w:p>
        </w:tc>
      </w:tr>
      <w:tr w:rsidR="00BD252C" w:rsidRPr="00F616E4" w14:paraId="1968E525" w14:textId="77777777" w:rsidTr="00BD252C">
        <w:trPr>
          <w:cantSplit/>
          <w:trHeight w:val="237"/>
        </w:trPr>
        <w:tc>
          <w:tcPr>
            <w:tcW w:w="5245" w:type="dxa"/>
            <w:tcBorders>
              <w:top w:val="single" w:sz="8" w:space="0" w:color="AEAEAE"/>
              <w:left w:val="nil"/>
              <w:bottom w:val="nil"/>
              <w:right w:val="nil"/>
            </w:tcBorders>
            <w:shd w:val="clear" w:color="auto" w:fill="E0E0E0"/>
          </w:tcPr>
          <w:p w14:paraId="76DF7B49" w14:textId="77777777" w:rsidR="00BD252C" w:rsidRPr="00F616E4" w:rsidRDefault="00BD252C" w:rsidP="00C075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sidRPr="00F616E4">
              <w:rPr>
                <w:rFonts w:ascii="Times New Roman" w:hAnsi="Times New Roman" w:cs="Times New Roman"/>
                <w:sz w:val="20"/>
                <w:szCs w:val="20"/>
              </w:rPr>
              <w:t>Continuous education increases employee motivation</w:t>
            </w:r>
          </w:p>
        </w:tc>
        <w:tc>
          <w:tcPr>
            <w:tcW w:w="1276" w:type="dxa"/>
            <w:tcBorders>
              <w:top w:val="single" w:sz="8" w:space="0" w:color="AEAEAE"/>
              <w:left w:val="nil"/>
              <w:bottom w:val="single" w:sz="8" w:space="0" w:color="AEAEAE"/>
              <w:right w:val="single" w:sz="8" w:space="0" w:color="E0E0E0"/>
            </w:tcBorders>
            <w:shd w:val="clear" w:color="auto" w:fill="F9F9FB"/>
          </w:tcPr>
          <w:p w14:paraId="7689A1BE"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.393</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190EEA8A"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.586</w:t>
            </w:r>
            <w:r w:rsidRPr="00F616E4">
              <w:rPr>
                <w:rFonts w:ascii="Times New Roman" w:hAnsi="Times New Roman" w:cs="Times New Roman"/>
                <w:sz w:val="20"/>
                <w:szCs w:val="20"/>
                <w:vertAlign w:val="superscript"/>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14:paraId="6C4874FD"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45" w:type="dxa"/>
            <w:tcBorders>
              <w:top w:val="single" w:sz="8" w:space="0" w:color="AEAEAE"/>
              <w:left w:val="single" w:sz="8" w:space="0" w:color="E0E0E0"/>
              <w:bottom w:val="single" w:sz="8" w:space="0" w:color="AEAEAE"/>
              <w:right w:val="nil"/>
            </w:tcBorders>
            <w:shd w:val="clear" w:color="auto" w:fill="F9F9FB"/>
          </w:tcPr>
          <w:p w14:paraId="32BD0B57" w14:textId="77777777" w:rsidR="00BD252C" w:rsidRPr="00F616E4" w:rsidRDefault="00BD252C" w:rsidP="00C07541">
            <w:pPr>
              <w:spacing w:after="0" w:line="240" w:lineRule="auto"/>
              <w:jc w:val="right"/>
              <w:rPr>
                <w:rFonts w:ascii="Times New Roman" w:hAnsi="Times New Roman" w:cs="Times New Roman"/>
                <w:sz w:val="20"/>
                <w:szCs w:val="20"/>
              </w:rPr>
            </w:pPr>
          </w:p>
        </w:tc>
      </w:tr>
      <w:tr w:rsidR="00BD252C" w:rsidRPr="00F616E4" w14:paraId="2B32CAF1" w14:textId="77777777" w:rsidTr="00BD252C">
        <w:trPr>
          <w:cantSplit/>
          <w:trHeight w:val="474"/>
        </w:trPr>
        <w:tc>
          <w:tcPr>
            <w:tcW w:w="5245" w:type="dxa"/>
            <w:tcBorders>
              <w:top w:val="single" w:sz="8" w:space="0" w:color="AEAEAE"/>
              <w:left w:val="nil"/>
              <w:bottom w:val="single" w:sz="8" w:space="0" w:color="152935"/>
              <w:right w:val="nil"/>
            </w:tcBorders>
            <w:shd w:val="clear" w:color="auto" w:fill="E0E0E0"/>
          </w:tcPr>
          <w:p w14:paraId="682B7C6E" w14:textId="77777777" w:rsidR="00BD252C" w:rsidRPr="00F616E4" w:rsidRDefault="00BD252C" w:rsidP="00C075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F616E4">
              <w:rPr>
                <w:rFonts w:ascii="Times New Roman" w:hAnsi="Times New Roman" w:cs="Times New Roman"/>
                <w:sz w:val="20"/>
                <w:szCs w:val="20"/>
              </w:rPr>
              <w:t>Media organizations that invest in knowledge adapt more easily to market changes</w:t>
            </w:r>
          </w:p>
        </w:tc>
        <w:tc>
          <w:tcPr>
            <w:tcW w:w="1276" w:type="dxa"/>
            <w:tcBorders>
              <w:top w:val="single" w:sz="8" w:space="0" w:color="AEAEAE"/>
              <w:left w:val="nil"/>
              <w:bottom w:val="single" w:sz="8" w:space="0" w:color="AEAEAE"/>
              <w:right w:val="single" w:sz="8" w:space="0" w:color="E0E0E0"/>
            </w:tcBorders>
            <w:shd w:val="clear" w:color="auto" w:fill="F9F9FB"/>
          </w:tcPr>
          <w:p w14:paraId="67516672"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.412</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38D3FF21"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.579</w:t>
            </w:r>
            <w:r w:rsidRPr="00F616E4">
              <w:rPr>
                <w:rFonts w:ascii="Times New Roman" w:hAnsi="Times New Roman" w:cs="Times New Roman"/>
                <w:sz w:val="20"/>
                <w:szCs w:val="20"/>
                <w:vertAlign w:val="superscript"/>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14:paraId="37EF550E" w14:textId="77777777" w:rsidR="00BD252C" w:rsidRPr="00F616E4" w:rsidRDefault="00BD252C" w:rsidP="00C07541">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.714</w:t>
            </w:r>
            <w:r w:rsidRPr="00F616E4">
              <w:rPr>
                <w:rFonts w:ascii="Times New Roman" w:hAnsi="Times New Roman" w:cs="Times New Roman"/>
                <w:sz w:val="20"/>
                <w:szCs w:val="20"/>
                <w:vertAlign w:val="superscript"/>
              </w:rPr>
              <w:t>**</w:t>
            </w:r>
          </w:p>
        </w:tc>
        <w:tc>
          <w:tcPr>
            <w:tcW w:w="1045" w:type="dxa"/>
            <w:tcBorders>
              <w:top w:val="single" w:sz="8" w:space="0" w:color="AEAEAE"/>
              <w:left w:val="single" w:sz="8" w:space="0" w:color="E0E0E0"/>
              <w:bottom w:val="single" w:sz="8" w:space="0" w:color="AEAEAE"/>
              <w:right w:val="nil"/>
            </w:tcBorders>
            <w:shd w:val="clear" w:color="auto" w:fill="F9F9FB"/>
          </w:tcPr>
          <w:p w14:paraId="739EB92C" w14:textId="77777777" w:rsidR="00BD252C" w:rsidRPr="00F616E4" w:rsidRDefault="00BD252C" w:rsidP="00C07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D252C" w:rsidRPr="00F616E4" w14:paraId="5CC68EB6" w14:textId="77777777" w:rsidTr="00BD252C">
        <w:trPr>
          <w:cantSplit/>
          <w:trHeight w:val="237"/>
        </w:trPr>
        <w:tc>
          <w:tcPr>
            <w:tcW w:w="10117" w:type="dxa"/>
            <w:gridSpan w:val="5"/>
            <w:tcBorders>
              <w:top w:val="nil"/>
              <w:left w:val="nil"/>
              <w:bottom w:val="nil"/>
              <w:right w:val="nil"/>
            </w:tcBorders>
            <w:shd w:val="clear" w:color="auto" w:fill="FFFFFF"/>
          </w:tcPr>
          <w:p w14:paraId="56A04010" w14:textId="77777777" w:rsidR="00BD252C" w:rsidRPr="00F616E4" w:rsidRDefault="00BD252C" w:rsidP="00C07541">
            <w:pPr>
              <w:spacing w:after="0" w:line="240" w:lineRule="auto"/>
              <w:rPr>
                <w:rFonts w:ascii="Times New Roman" w:hAnsi="Times New Roman" w:cs="Times New Roman"/>
                <w:sz w:val="20"/>
                <w:szCs w:val="20"/>
              </w:rPr>
            </w:pPr>
            <w:r w:rsidRPr="00F616E4">
              <w:rPr>
                <w:rFonts w:ascii="Times New Roman" w:hAnsi="Times New Roman" w:cs="Times New Roman"/>
                <w:sz w:val="20"/>
                <w:szCs w:val="20"/>
              </w:rPr>
              <w:t>**. Correlation is significant at the 0.01 level (2-tailed).</w:t>
            </w:r>
          </w:p>
        </w:tc>
      </w:tr>
    </w:tbl>
    <w:p w14:paraId="605AFA22" w14:textId="77777777" w:rsidR="005D7E5F" w:rsidRPr="00867699" w:rsidRDefault="005D7E5F" w:rsidP="005D7E5F">
      <w:pPr>
        <w:spacing w:after="0" w:line="240" w:lineRule="auto"/>
        <w:jc w:val="center"/>
        <w:rPr>
          <w:rFonts w:ascii="Times New Roman" w:hAnsi="Times New Roman" w:cs="Times New Roman"/>
        </w:rPr>
      </w:pPr>
      <w:r w:rsidRPr="00363731">
        <w:rPr>
          <w:rFonts w:ascii="Times New Roman" w:hAnsi="Times New Roman" w:cs="Times New Roman"/>
          <w:i/>
          <w:sz w:val="20"/>
          <w:szCs w:val="20"/>
        </w:rPr>
        <w:t>Source:</w:t>
      </w:r>
      <w:r w:rsidRPr="00363731">
        <w:rPr>
          <w:rFonts w:ascii="Times New Roman" w:hAnsi="Times New Roman" w:cs="Times New Roman"/>
          <w:sz w:val="20"/>
          <w:szCs w:val="20"/>
        </w:rPr>
        <w:t xml:space="preserve"> </w:t>
      </w:r>
      <w:r w:rsidRPr="00E22D11">
        <w:rPr>
          <w:rFonts w:ascii="Times New Roman" w:hAnsi="Times New Roman" w:cs="Times New Roman"/>
          <w:sz w:val="20"/>
          <w:szCs w:val="20"/>
          <w:highlight w:val="yellow"/>
        </w:rPr>
        <w:t>Authors’</w:t>
      </w:r>
      <w:r w:rsidRPr="00363731">
        <w:rPr>
          <w:rFonts w:ascii="Times New Roman" w:hAnsi="Times New Roman" w:cs="Times New Roman"/>
          <w:sz w:val="20"/>
          <w:szCs w:val="20"/>
        </w:rPr>
        <w:t xml:space="preserve"> calculation</w:t>
      </w:r>
    </w:p>
    <w:p w14:paraId="72E71913" w14:textId="77777777" w:rsidR="005D7E5F" w:rsidRDefault="005D7E5F" w:rsidP="005D7E5F">
      <w:pPr>
        <w:autoSpaceDE w:val="0"/>
        <w:autoSpaceDN w:val="0"/>
        <w:adjustRightInd w:val="0"/>
        <w:spacing w:after="0" w:line="240" w:lineRule="auto"/>
        <w:jc w:val="center"/>
        <w:rPr>
          <w:rFonts w:ascii="Times New Roman" w:hAnsi="Times New Roman" w:cs="Times New Roman"/>
          <w:b/>
        </w:rPr>
      </w:pPr>
    </w:p>
    <w:p w14:paraId="034EB0EE" w14:textId="2473D625" w:rsidR="00E526B8" w:rsidRPr="006875BD" w:rsidRDefault="00E526B8" w:rsidP="006875BD">
      <w:pPr>
        <w:pStyle w:val="a5"/>
        <w:numPr>
          <w:ilvl w:val="0"/>
          <w:numId w:val="1"/>
        </w:numPr>
        <w:autoSpaceDE w:val="0"/>
        <w:autoSpaceDN w:val="0"/>
        <w:adjustRightInd w:val="0"/>
        <w:spacing w:line="400" w:lineRule="atLeast"/>
        <w:jc w:val="center"/>
        <w:rPr>
          <w:rFonts w:ascii="Times New Roman" w:hAnsi="Times New Roman" w:cs="Times New Roman"/>
          <w:b/>
          <w:sz w:val="20"/>
          <w:szCs w:val="20"/>
        </w:rPr>
      </w:pPr>
      <w:r w:rsidRPr="006875BD">
        <w:rPr>
          <w:rFonts w:ascii="Times New Roman" w:hAnsi="Times New Roman" w:cs="Times New Roman"/>
          <w:b/>
          <w:sz w:val="20"/>
          <w:szCs w:val="20"/>
        </w:rPr>
        <w:t>CO</w:t>
      </w:r>
      <w:r w:rsidR="00AD20A9">
        <w:rPr>
          <w:rFonts w:ascii="Times New Roman" w:hAnsi="Times New Roman" w:cs="Times New Roman"/>
          <w:b/>
          <w:sz w:val="20"/>
          <w:szCs w:val="20"/>
        </w:rPr>
        <w:t>N</w:t>
      </w:r>
      <w:r w:rsidRPr="006875BD">
        <w:rPr>
          <w:rFonts w:ascii="Times New Roman" w:hAnsi="Times New Roman" w:cs="Times New Roman"/>
          <w:b/>
          <w:sz w:val="20"/>
          <w:szCs w:val="20"/>
        </w:rPr>
        <w:t>CLUSION</w:t>
      </w:r>
    </w:p>
    <w:p w14:paraId="0DC71BE1" w14:textId="682FDD54" w:rsidR="007D3116" w:rsidRPr="007D3116" w:rsidRDefault="007D3116" w:rsidP="007D3116">
      <w:pPr>
        <w:spacing w:after="0" w:line="240" w:lineRule="auto"/>
        <w:jc w:val="both"/>
        <w:rPr>
          <w:rFonts w:ascii="Times New Roman" w:hAnsi="Times New Roman" w:cs="Times New Roman"/>
          <w:sz w:val="20"/>
          <w:szCs w:val="20"/>
        </w:rPr>
      </w:pPr>
      <w:r w:rsidRPr="007D3116">
        <w:rPr>
          <w:rFonts w:ascii="Times New Roman" w:hAnsi="Times New Roman" w:cs="Times New Roman"/>
          <w:sz w:val="20"/>
          <w:szCs w:val="20"/>
        </w:rPr>
        <w:t>This research study contributes to the development of future directions in human resource education within the media sector by identifying potential trends, emerging best practices, and key competencies required of media professionals in the contemporary digital environment. Particular emphasis is placed on a strategic approach to business operations, as well as on competencies of critical importance for the planning, implementation, and evaluation of training programs, grounded in an interdisciplinary approach and the principles of continuous professional development. In the context of accelerated and profound transformations of the media landscape, the need for new, innovative, and creative human resources is becoming increasingly pronounced.</w:t>
      </w:r>
      <w:r w:rsidR="007060A8">
        <w:rPr>
          <w:rFonts w:ascii="Times New Roman" w:hAnsi="Times New Roman" w:cs="Times New Roman"/>
          <w:sz w:val="20"/>
          <w:szCs w:val="20"/>
        </w:rPr>
        <w:t xml:space="preserve"> </w:t>
      </w:r>
      <w:r w:rsidRPr="007D3116">
        <w:rPr>
          <w:rFonts w:ascii="Times New Roman" w:hAnsi="Times New Roman" w:cs="Times New Roman"/>
          <w:sz w:val="20"/>
          <w:szCs w:val="20"/>
        </w:rPr>
        <w:t xml:space="preserve">The research findings </w:t>
      </w:r>
      <w:r w:rsidRPr="007D3116">
        <w:rPr>
          <w:rFonts w:ascii="Times New Roman" w:hAnsi="Times New Roman" w:cs="Times New Roman"/>
          <w:sz w:val="20"/>
          <w:szCs w:val="20"/>
        </w:rPr>
        <w:lastRenderedPageBreak/>
        <w:t>indicate that training and professional development programs in media organizations remain insufficiently systematic, as only 13.1% of organizations regularly organize seminars and training activities, while in the majority of cases such programs are implemented occasionally or rarely. Nevertheless, a statistically significant association between the frequency of training provision and the type of media confirms that the institutional approach to employee education depends on the media sector. These results demonstrate that the structural characteristics of media organizations influence employees’ educational practices. A significant relationship was also identified between the forms of employee professional development and the type of media, further confirming that different media sectors adopt different models of knowledge development. Internal training represents the most common form of professional development, particularly in print and television media, whereas external education programs and conferences are more characteristic of radio stations and news agencies. Online courses are poorly represented and largely limited to print and online media, indicating the underutilized potential of digital learning formats.</w:t>
      </w:r>
    </w:p>
    <w:p w14:paraId="245A6096" w14:textId="3395CB8D" w:rsidR="00A86A76" w:rsidRDefault="007D3116" w:rsidP="007D3116">
      <w:pPr>
        <w:spacing w:after="0" w:line="240" w:lineRule="auto"/>
        <w:jc w:val="both"/>
        <w:rPr>
          <w:rFonts w:ascii="Times New Roman" w:hAnsi="Times New Roman" w:cs="Times New Roman"/>
          <w:sz w:val="20"/>
          <w:szCs w:val="20"/>
        </w:rPr>
      </w:pPr>
      <w:r w:rsidRPr="007D3116">
        <w:rPr>
          <w:rFonts w:ascii="Times New Roman" w:hAnsi="Times New Roman" w:cs="Times New Roman"/>
          <w:sz w:val="20"/>
          <w:szCs w:val="20"/>
        </w:rPr>
        <w:t xml:space="preserve">Regarding respondents’ attitudes, continuous education received a high mean score of 5.62, with a strong level of agreement among respondents regardless of gender, educational background, job position, employment sector, or work experience. The most significant reasons underlying this perception relate to increased self-confidence gained through new knowledge, a sense of professional advancement, and the perception of being valued by the organization. This pattern of responses clearly indicates that continuous education has a strong motivational effect on media employees, thereby confirming Hypothesis H1. The statement that media organizations investing in employees’ knowledge are better able to respond to market changes was rated with a very high mean score of 6.06, accompanied by low variability and a high degree of consensus across all </w:t>
      </w:r>
      <w:proofErr w:type="spellStart"/>
      <w:r w:rsidRPr="007D3116">
        <w:rPr>
          <w:rFonts w:ascii="Times New Roman" w:hAnsi="Times New Roman" w:cs="Times New Roman"/>
          <w:sz w:val="20"/>
          <w:szCs w:val="20"/>
        </w:rPr>
        <w:t>sociodemographic</w:t>
      </w:r>
      <w:proofErr w:type="spellEnd"/>
      <w:r w:rsidRPr="007D3116">
        <w:rPr>
          <w:rFonts w:ascii="Times New Roman" w:hAnsi="Times New Roman" w:cs="Times New Roman"/>
          <w:sz w:val="20"/>
          <w:szCs w:val="20"/>
        </w:rPr>
        <w:t xml:space="preserve"> and professional categories of respondents. Key reasons include more effective implementation of new business and technological models, greater organizational flexibility, and faster responses to changes in audience needs and market conditions. These findings clearly demonstrate that investment in knowledge represents an important mechanism of adaptability for media organizations, thus confirming Hypothesis H2.</w:t>
      </w:r>
    </w:p>
    <w:p w14:paraId="14C49904" w14:textId="77777777" w:rsidR="0022687E" w:rsidRDefault="0022687E" w:rsidP="003A425A">
      <w:pPr>
        <w:spacing w:after="0" w:line="240" w:lineRule="auto"/>
        <w:jc w:val="both"/>
        <w:rPr>
          <w:rFonts w:ascii="Times New Roman" w:hAnsi="Times New Roman" w:cs="Times New Roman"/>
          <w:sz w:val="20"/>
          <w:szCs w:val="20"/>
        </w:rPr>
      </w:pPr>
    </w:p>
    <w:p w14:paraId="746AB5D9" w14:textId="3CCF3327" w:rsidR="008125BF" w:rsidRDefault="008125BF" w:rsidP="003A425A">
      <w:pPr>
        <w:spacing w:after="0" w:line="240" w:lineRule="auto"/>
        <w:jc w:val="both"/>
        <w:rPr>
          <w:rFonts w:ascii="Times New Roman" w:hAnsi="Times New Roman" w:cs="Times New Roman"/>
          <w:sz w:val="20"/>
          <w:szCs w:val="20"/>
        </w:rPr>
      </w:pPr>
    </w:p>
    <w:p w14:paraId="11564588" w14:textId="28569B16" w:rsidR="0054686A" w:rsidRPr="0054686A" w:rsidRDefault="0054686A" w:rsidP="0054686A">
      <w:pPr>
        <w:jc w:val="center"/>
        <w:rPr>
          <w:rFonts w:ascii="Times New Roman" w:hAnsi="Times New Roman" w:cs="Times New Roman"/>
          <w:sz w:val="20"/>
          <w:szCs w:val="20"/>
          <w:lang w:val="sr-Latn-RS"/>
        </w:rPr>
      </w:pPr>
      <w:r w:rsidRPr="0054686A">
        <w:rPr>
          <w:rFonts w:ascii="Times New Roman" w:hAnsi="Times New Roman" w:cs="Times New Roman"/>
          <w:b/>
          <w:sz w:val="20"/>
          <w:szCs w:val="20"/>
        </w:rPr>
        <w:t>LITERATURE</w:t>
      </w:r>
    </w:p>
    <w:p w14:paraId="3181458E" w14:textId="30C7B26A" w:rsidR="00311955" w:rsidRDefault="00311955" w:rsidP="007222F6">
      <w:pPr>
        <w:spacing w:after="0" w:line="240" w:lineRule="auto"/>
        <w:ind w:left="425" w:hanging="425"/>
        <w:jc w:val="both"/>
        <w:rPr>
          <w:rFonts w:ascii="Times New Roman" w:hAnsi="Times New Roman" w:cs="Times New Roman"/>
          <w:sz w:val="20"/>
          <w:szCs w:val="20"/>
        </w:rPr>
      </w:pPr>
      <w:proofErr w:type="gramStart"/>
      <w:r w:rsidRPr="00311955">
        <w:rPr>
          <w:rFonts w:ascii="Times New Roman" w:hAnsi="Times New Roman" w:cs="Times New Roman"/>
          <w:sz w:val="20"/>
          <w:szCs w:val="20"/>
        </w:rPr>
        <w:t xml:space="preserve">Becker, L., </w:t>
      </w:r>
      <w:proofErr w:type="spellStart"/>
      <w:r w:rsidRPr="00311955">
        <w:rPr>
          <w:rFonts w:ascii="Times New Roman" w:hAnsi="Times New Roman" w:cs="Times New Roman"/>
          <w:sz w:val="20"/>
          <w:szCs w:val="20"/>
        </w:rPr>
        <w:t>Vlad</w:t>
      </w:r>
      <w:proofErr w:type="spellEnd"/>
      <w:r w:rsidRPr="00311955">
        <w:rPr>
          <w:rFonts w:ascii="Times New Roman" w:hAnsi="Times New Roman" w:cs="Times New Roman"/>
          <w:sz w:val="20"/>
          <w:szCs w:val="20"/>
        </w:rPr>
        <w:t>, T., &amp; Martin, H. (2006)</w:t>
      </w:r>
      <w:r w:rsidR="00F63DC0">
        <w:rPr>
          <w:rFonts w:ascii="Times New Roman" w:hAnsi="Times New Roman" w:cs="Times New Roman"/>
          <w:sz w:val="20"/>
          <w:szCs w:val="20"/>
        </w:rPr>
        <w:t>.</w:t>
      </w:r>
      <w:proofErr w:type="gramEnd"/>
      <w:r w:rsidRPr="00311955">
        <w:rPr>
          <w:rFonts w:ascii="Times New Roman" w:hAnsi="Times New Roman" w:cs="Times New Roman"/>
          <w:sz w:val="20"/>
          <w:szCs w:val="20"/>
        </w:rPr>
        <w:t xml:space="preserve"> </w:t>
      </w:r>
      <w:proofErr w:type="gramStart"/>
      <w:r w:rsidRPr="00311955">
        <w:rPr>
          <w:rFonts w:ascii="Times New Roman" w:hAnsi="Times New Roman" w:cs="Times New Roman"/>
          <w:sz w:val="20"/>
          <w:szCs w:val="20"/>
        </w:rPr>
        <w:t>Change and Stability in the Newspaper Industry's</w:t>
      </w:r>
      <w:r>
        <w:rPr>
          <w:rFonts w:ascii="Times New Roman" w:hAnsi="Times New Roman" w:cs="Times New Roman"/>
          <w:sz w:val="20"/>
          <w:szCs w:val="20"/>
        </w:rPr>
        <w:t xml:space="preserve"> </w:t>
      </w:r>
      <w:r w:rsidRPr="00311955">
        <w:rPr>
          <w:rFonts w:ascii="Times New Roman" w:hAnsi="Times New Roman" w:cs="Times New Roman"/>
          <w:sz w:val="20"/>
          <w:szCs w:val="20"/>
        </w:rPr>
        <w:t>Journalistic Labor Market</w:t>
      </w:r>
      <w:r w:rsidR="00650758">
        <w:rPr>
          <w:rFonts w:ascii="Times New Roman" w:hAnsi="Times New Roman" w:cs="Times New Roman"/>
          <w:sz w:val="20"/>
          <w:szCs w:val="20"/>
        </w:rPr>
        <w:t>.</w:t>
      </w:r>
      <w:proofErr w:type="gramEnd"/>
      <w:r w:rsidRPr="00311955">
        <w:rPr>
          <w:rFonts w:ascii="Times New Roman" w:hAnsi="Times New Roman" w:cs="Times New Roman"/>
          <w:sz w:val="20"/>
          <w:szCs w:val="20"/>
        </w:rPr>
        <w:t xml:space="preserve"> </w:t>
      </w:r>
      <w:r w:rsidRPr="00650758">
        <w:rPr>
          <w:rFonts w:ascii="Times New Roman" w:hAnsi="Times New Roman" w:cs="Times New Roman"/>
          <w:i/>
          <w:sz w:val="20"/>
          <w:szCs w:val="20"/>
        </w:rPr>
        <w:t>International Journal on Media Management</w:t>
      </w:r>
      <w:r w:rsidRPr="00311955">
        <w:rPr>
          <w:rFonts w:ascii="Times New Roman" w:hAnsi="Times New Roman" w:cs="Times New Roman"/>
          <w:sz w:val="20"/>
          <w:szCs w:val="20"/>
        </w:rPr>
        <w:t>,</w:t>
      </w:r>
      <w:r w:rsidR="00FC561D">
        <w:rPr>
          <w:rFonts w:ascii="Times New Roman" w:hAnsi="Times New Roman" w:cs="Times New Roman"/>
          <w:sz w:val="20"/>
          <w:szCs w:val="20"/>
        </w:rPr>
        <w:t xml:space="preserve"> 8:1, 39-49.</w:t>
      </w:r>
    </w:p>
    <w:p w14:paraId="7ABBC52C" w14:textId="77777777" w:rsidR="004B4B60" w:rsidRDefault="004B4B60" w:rsidP="007222F6">
      <w:pPr>
        <w:spacing w:after="0" w:line="240" w:lineRule="auto"/>
        <w:ind w:left="425" w:hanging="425"/>
        <w:jc w:val="both"/>
        <w:rPr>
          <w:rFonts w:ascii="Times New Roman" w:hAnsi="Times New Roman" w:cs="Times New Roman"/>
          <w:bCs/>
          <w:sz w:val="20"/>
          <w:szCs w:val="20"/>
        </w:rPr>
      </w:pPr>
      <w:proofErr w:type="spellStart"/>
      <w:proofErr w:type="gramStart"/>
      <w:r>
        <w:rPr>
          <w:rFonts w:ascii="Times New Roman" w:hAnsi="Times New Roman" w:cs="Times New Roman"/>
          <w:bCs/>
          <w:sz w:val="20"/>
          <w:szCs w:val="20"/>
        </w:rPr>
        <w:t>Benabed</w:t>
      </w:r>
      <w:proofErr w:type="spellEnd"/>
      <w:r>
        <w:rPr>
          <w:rFonts w:ascii="Times New Roman" w:hAnsi="Times New Roman" w:cs="Times New Roman"/>
          <w:bCs/>
          <w:sz w:val="20"/>
          <w:szCs w:val="20"/>
        </w:rPr>
        <w:t xml:space="preserve">, F., &amp; </w:t>
      </w:r>
      <w:proofErr w:type="spellStart"/>
      <w:r>
        <w:rPr>
          <w:rFonts w:ascii="Times New Roman" w:hAnsi="Times New Roman" w:cs="Times New Roman"/>
          <w:bCs/>
          <w:sz w:val="20"/>
          <w:szCs w:val="20"/>
        </w:rPr>
        <w:t>Messaoudi</w:t>
      </w:r>
      <w:proofErr w:type="spellEnd"/>
      <w:r>
        <w:rPr>
          <w:rFonts w:ascii="Times New Roman" w:hAnsi="Times New Roman" w:cs="Times New Roman"/>
          <w:bCs/>
          <w:sz w:val="20"/>
          <w:szCs w:val="20"/>
        </w:rPr>
        <w:t>, B. (2025).</w:t>
      </w:r>
      <w:proofErr w:type="gramEnd"/>
      <w:r>
        <w:rPr>
          <w:rFonts w:ascii="Times New Roman" w:hAnsi="Times New Roman" w:cs="Times New Roman"/>
          <w:bCs/>
          <w:sz w:val="20"/>
          <w:szCs w:val="20"/>
        </w:rPr>
        <w:t xml:space="preserve"> The role of contemporary human resource management in improving companies organizational performance</w:t>
      </w:r>
      <w:r w:rsidRPr="00724D6C">
        <w:rPr>
          <w:rFonts w:ascii="Times New Roman" w:hAnsi="Times New Roman" w:cs="Times New Roman"/>
          <w:bCs/>
          <w:i/>
          <w:sz w:val="20"/>
          <w:szCs w:val="20"/>
        </w:rPr>
        <w:t xml:space="preserve">. </w:t>
      </w:r>
      <w:proofErr w:type="spellStart"/>
      <w:r w:rsidRPr="00724D6C">
        <w:rPr>
          <w:rFonts w:ascii="Times New Roman" w:hAnsi="Times New Roman" w:cs="Times New Roman"/>
          <w:bCs/>
          <w:i/>
          <w:sz w:val="20"/>
          <w:szCs w:val="20"/>
        </w:rPr>
        <w:t>Pegem</w:t>
      </w:r>
      <w:proofErr w:type="spellEnd"/>
      <w:r w:rsidRPr="00724D6C">
        <w:rPr>
          <w:rFonts w:ascii="Times New Roman" w:hAnsi="Times New Roman" w:cs="Times New Roman"/>
          <w:bCs/>
          <w:i/>
          <w:sz w:val="20"/>
          <w:szCs w:val="20"/>
        </w:rPr>
        <w:t xml:space="preserve"> Journal of Education and Instruction</w:t>
      </w:r>
      <w:r>
        <w:rPr>
          <w:rFonts w:ascii="Times New Roman" w:hAnsi="Times New Roman" w:cs="Times New Roman"/>
          <w:bCs/>
          <w:sz w:val="20"/>
          <w:szCs w:val="20"/>
        </w:rPr>
        <w:t xml:space="preserve">, 15(4), 1872-1888. </w:t>
      </w:r>
    </w:p>
    <w:p w14:paraId="593970B7" w14:textId="6E6EFE8C" w:rsidR="008A6309" w:rsidRPr="008A6309" w:rsidRDefault="008A6309" w:rsidP="007222F6">
      <w:pPr>
        <w:spacing w:after="0" w:line="240" w:lineRule="auto"/>
        <w:ind w:left="425" w:hanging="425"/>
        <w:jc w:val="both"/>
        <w:rPr>
          <w:rFonts w:ascii="Times New Roman" w:hAnsi="Times New Roman" w:cs="Times New Roman"/>
          <w:sz w:val="20"/>
          <w:szCs w:val="20"/>
        </w:rPr>
      </w:pPr>
      <w:proofErr w:type="gramStart"/>
      <w:r w:rsidRPr="008A6309">
        <w:rPr>
          <w:rFonts w:ascii="Times New Roman" w:hAnsi="Times New Roman" w:cs="Times New Roman"/>
          <w:sz w:val="20"/>
          <w:szCs w:val="20"/>
        </w:rPr>
        <w:t>Castells, M. (2010).</w:t>
      </w:r>
      <w:proofErr w:type="gramEnd"/>
      <w:r w:rsidRPr="008A6309">
        <w:rPr>
          <w:rFonts w:ascii="Times New Roman" w:hAnsi="Times New Roman" w:cs="Times New Roman"/>
          <w:sz w:val="20"/>
          <w:szCs w:val="20"/>
        </w:rPr>
        <w:t> </w:t>
      </w:r>
      <w:r w:rsidRPr="008A6309">
        <w:rPr>
          <w:rFonts w:ascii="Times New Roman" w:hAnsi="Times New Roman" w:cs="Times New Roman"/>
          <w:i/>
          <w:iCs/>
          <w:sz w:val="20"/>
          <w:szCs w:val="20"/>
        </w:rPr>
        <w:t>The rise of the network society</w:t>
      </w:r>
      <w:r w:rsidRPr="008A6309">
        <w:rPr>
          <w:rFonts w:ascii="Times New Roman" w:hAnsi="Times New Roman" w:cs="Times New Roman"/>
          <w:sz w:val="20"/>
          <w:szCs w:val="20"/>
        </w:rPr>
        <w:t xml:space="preserve"> (2nd </w:t>
      </w:r>
      <w:proofErr w:type="gramStart"/>
      <w:r w:rsidRPr="008A6309">
        <w:rPr>
          <w:rFonts w:ascii="Times New Roman" w:hAnsi="Times New Roman" w:cs="Times New Roman"/>
          <w:sz w:val="20"/>
          <w:szCs w:val="20"/>
        </w:rPr>
        <w:t>ed</w:t>
      </w:r>
      <w:proofErr w:type="gramEnd"/>
      <w:r w:rsidRPr="008A6309">
        <w:rPr>
          <w:rFonts w:ascii="Times New Roman" w:hAnsi="Times New Roman" w:cs="Times New Roman"/>
          <w:sz w:val="20"/>
          <w:szCs w:val="20"/>
        </w:rPr>
        <w:t xml:space="preserve">.). </w:t>
      </w:r>
      <w:proofErr w:type="gramStart"/>
      <w:r w:rsidRPr="008A6309">
        <w:rPr>
          <w:rFonts w:ascii="Times New Roman" w:hAnsi="Times New Roman" w:cs="Times New Roman"/>
          <w:sz w:val="20"/>
          <w:szCs w:val="20"/>
        </w:rPr>
        <w:t>Wiley-Blackwell.</w:t>
      </w:r>
      <w:proofErr w:type="gramEnd"/>
    </w:p>
    <w:p w14:paraId="7F67A6A2" w14:textId="59765A3D" w:rsidR="00484683" w:rsidRPr="00484683" w:rsidRDefault="00484683" w:rsidP="007222F6">
      <w:pPr>
        <w:spacing w:after="0" w:line="240" w:lineRule="auto"/>
        <w:ind w:left="425" w:hanging="425"/>
        <w:jc w:val="both"/>
        <w:rPr>
          <w:rFonts w:ascii="Times New Roman" w:hAnsi="Times New Roman" w:cs="Times New Roman"/>
          <w:sz w:val="20"/>
          <w:szCs w:val="20"/>
        </w:rPr>
      </w:pPr>
      <w:proofErr w:type="gramStart"/>
      <w:r w:rsidRPr="00484683">
        <w:rPr>
          <w:rFonts w:ascii="Times New Roman" w:hAnsi="Times New Roman" w:cs="Times New Roman"/>
          <w:sz w:val="20"/>
          <w:szCs w:val="20"/>
        </w:rPr>
        <w:t>Costello, J. and Oliver, J.J. (2018).</w:t>
      </w:r>
      <w:proofErr w:type="gramEnd"/>
      <w:r w:rsidRPr="00484683">
        <w:rPr>
          <w:rFonts w:ascii="Times New Roman" w:hAnsi="Times New Roman" w:cs="Times New Roman"/>
          <w:sz w:val="20"/>
          <w:szCs w:val="20"/>
        </w:rPr>
        <w:t xml:space="preserve"> </w:t>
      </w:r>
      <w:proofErr w:type="gramStart"/>
      <w:r w:rsidRPr="00E71C88">
        <w:rPr>
          <w:rFonts w:ascii="Times New Roman" w:hAnsi="Times New Roman" w:cs="Times New Roman"/>
          <w:i/>
          <w:sz w:val="20"/>
          <w:szCs w:val="20"/>
        </w:rPr>
        <w:t>Human Resource Management in the Media</w:t>
      </w:r>
      <w:r w:rsidRPr="00484683">
        <w:rPr>
          <w:rFonts w:ascii="Times New Roman" w:hAnsi="Times New Roman" w:cs="Times New Roman"/>
          <w:sz w:val="20"/>
          <w:szCs w:val="20"/>
        </w:rPr>
        <w:t>.</w:t>
      </w:r>
      <w:proofErr w:type="gramEnd"/>
      <w:r w:rsidRPr="00484683">
        <w:rPr>
          <w:rFonts w:ascii="Times New Roman" w:hAnsi="Times New Roman" w:cs="Times New Roman"/>
          <w:sz w:val="20"/>
          <w:szCs w:val="20"/>
        </w:rPr>
        <w:t xml:space="preserve"> </w:t>
      </w:r>
      <w:proofErr w:type="gramStart"/>
      <w:r w:rsidRPr="00484683">
        <w:rPr>
          <w:rFonts w:ascii="Times New Roman" w:hAnsi="Times New Roman" w:cs="Times New Roman"/>
          <w:sz w:val="20"/>
          <w:szCs w:val="20"/>
        </w:rPr>
        <w:t xml:space="preserve">Handbook of Media Management and Economics (Media Management and Economics Series), Chapter 7, 95-110, </w:t>
      </w:r>
      <w:proofErr w:type="spellStart"/>
      <w:r w:rsidRPr="00484683">
        <w:rPr>
          <w:rFonts w:ascii="Times New Roman" w:hAnsi="Times New Roman" w:cs="Times New Roman"/>
          <w:sz w:val="20"/>
          <w:szCs w:val="20"/>
        </w:rPr>
        <w:t>Routledge</w:t>
      </w:r>
      <w:proofErr w:type="spellEnd"/>
      <w:r w:rsidRPr="00484683">
        <w:rPr>
          <w:rFonts w:ascii="Times New Roman" w:hAnsi="Times New Roman" w:cs="Times New Roman"/>
          <w:sz w:val="20"/>
          <w:szCs w:val="20"/>
        </w:rPr>
        <w:t>.</w:t>
      </w:r>
      <w:proofErr w:type="gramEnd"/>
    </w:p>
    <w:p w14:paraId="32EF3E00" w14:textId="0962AC50" w:rsidR="001E0669" w:rsidRPr="001E0669" w:rsidRDefault="001E0669" w:rsidP="007222F6">
      <w:pPr>
        <w:spacing w:after="0" w:line="240" w:lineRule="auto"/>
        <w:ind w:left="425" w:hanging="425"/>
        <w:jc w:val="both"/>
        <w:rPr>
          <w:rFonts w:ascii="Times New Roman" w:hAnsi="Times New Roman" w:cs="Times New Roman"/>
          <w:bCs/>
          <w:sz w:val="20"/>
          <w:szCs w:val="20"/>
        </w:rPr>
      </w:pPr>
      <w:proofErr w:type="spellStart"/>
      <w:proofErr w:type="gramStart"/>
      <w:r w:rsidRPr="001E0669">
        <w:rPr>
          <w:rFonts w:ascii="Times New Roman" w:hAnsi="Times New Roman" w:cs="Times New Roman"/>
          <w:bCs/>
          <w:sz w:val="20"/>
          <w:szCs w:val="20"/>
        </w:rPr>
        <w:t>Dabić</w:t>
      </w:r>
      <w:proofErr w:type="spellEnd"/>
      <w:r w:rsidRPr="001E0669">
        <w:rPr>
          <w:rFonts w:ascii="Times New Roman" w:hAnsi="Times New Roman" w:cs="Times New Roman"/>
          <w:bCs/>
          <w:sz w:val="20"/>
          <w:szCs w:val="20"/>
        </w:rPr>
        <w:t>, M.</w:t>
      </w:r>
      <w:r w:rsidR="00AB47CB">
        <w:rPr>
          <w:rFonts w:ascii="Times New Roman" w:hAnsi="Times New Roman" w:cs="Times New Roman"/>
          <w:bCs/>
          <w:sz w:val="20"/>
          <w:szCs w:val="20"/>
        </w:rPr>
        <w:t xml:space="preserve">, Frances </w:t>
      </w:r>
      <w:proofErr w:type="spellStart"/>
      <w:r w:rsidR="00AB47CB">
        <w:rPr>
          <w:rFonts w:ascii="Times New Roman" w:hAnsi="Times New Roman" w:cs="Times New Roman"/>
          <w:bCs/>
          <w:sz w:val="20"/>
          <w:szCs w:val="20"/>
        </w:rPr>
        <w:t>Maley</w:t>
      </w:r>
      <w:proofErr w:type="spellEnd"/>
      <w:r w:rsidR="00AB47CB">
        <w:rPr>
          <w:rFonts w:ascii="Times New Roman" w:hAnsi="Times New Roman" w:cs="Times New Roman"/>
          <w:bCs/>
          <w:sz w:val="20"/>
          <w:szCs w:val="20"/>
        </w:rPr>
        <w:t xml:space="preserve">, J., </w:t>
      </w:r>
      <w:proofErr w:type="spellStart"/>
      <w:r w:rsidR="00AB47CB">
        <w:rPr>
          <w:rFonts w:ascii="Times New Roman" w:hAnsi="Times New Roman" w:cs="Times New Roman"/>
          <w:bCs/>
          <w:sz w:val="20"/>
          <w:szCs w:val="20"/>
        </w:rPr>
        <w:t>Švarc</w:t>
      </w:r>
      <w:proofErr w:type="spellEnd"/>
      <w:r w:rsidR="00AB47CB">
        <w:rPr>
          <w:rFonts w:ascii="Times New Roman" w:hAnsi="Times New Roman" w:cs="Times New Roman"/>
          <w:bCs/>
          <w:sz w:val="20"/>
          <w:szCs w:val="20"/>
        </w:rPr>
        <w:t xml:space="preserve">, J., </w:t>
      </w:r>
      <w:r w:rsidR="00AB47CB">
        <w:rPr>
          <w:rFonts w:ascii="Times New Roman" w:hAnsi="Times New Roman" w:cs="Times New Roman"/>
          <w:bCs/>
          <w:i/>
          <w:iCs/>
          <w:sz w:val="20"/>
          <w:szCs w:val="20"/>
        </w:rPr>
        <w:t xml:space="preserve">&amp; </w:t>
      </w:r>
      <w:proofErr w:type="spellStart"/>
      <w:r w:rsidR="00AB47CB">
        <w:rPr>
          <w:rFonts w:ascii="Times New Roman" w:hAnsi="Times New Roman" w:cs="Times New Roman"/>
          <w:bCs/>
          <w:sz w:val="20"/>
          <w:szCs w:val="20"/>
        </w:rPr>
        <w:t>Poček</w:t>
      </w:r>
      <w:proofErr w:type="spellEnd"/>
      <w:r w:rsidR="00AB47CB">
        <w:rPr>
          <w:rFonts w:ascii="Times New Roman" w:hAnsi="Times New Roman" w:cs="Times New Roman"/>
          <w:bCs/>
          <w:sz w:val="20"/>
          <w:szCs w:val="20"/>
        </w:rPr>
        <w:t xml:space="preserve">, J. </w:t>
      </w:r>
      <w:r w:rsidRPr="001E0669">
        <w:rPr>
          <w:rFonts w:ascii="Times New Roman" w:hAnsi="Times New Roman" w:cs="Times New Roman"/>
          <w:bCs/>
          <w:sz w:val="20"/>
          <w:szCs w:val="20"/>
        </w:rPr>
        <w:t>(2023).</w:t>
      </w:r>
      <w:proofErr w:type="gramEnd"/>
      <w:r w:rsidRPr="001E0669">
        <w:rPr>
          <w:rFonts w:ascii="Times New Roman" w:hAnsi="Times New Roman" w:cs="Times New Roman"/>
          <w:bCs/>
          <w:sz w:val="20"/>
          <w:szCs w:val="20"/>
        </w:rPr>
        <w:t xml:space="preserve"> Future of digital work: Challenges for sustainable human resource management</w:t>
      </w:r>
      <w:r w:rsidR="0016728C">
        <w:rPr>
          <w:rFonts w:ascii="Times New Roman" w:hAnsi="Times New Roman" w:cs="Times New Roman"/>
          <w:bCs/>
          <w:sz w:val="20"/>
          <w:szCs w:val="20"/>
        </w:rPr>
        <w:t>, 8(2)</w:t>
      </w:r>
      <w:proofErr w:type="gramStart"/>
      <w:r w:rsidR="0016728C">
        <w:rPr>
          <w:rFonts w:ascii="Times New Roman" w:hAnsi="Times New Roman" w:cs="Times New Roman"/>
          <w:bCs/>
          <w:sz w:val="20"/>
          <w:szCs w:val="20"/>
        </w:rPr>
        <w:t>,1</w:t>
      </w:r>
      <w:proofErr w:type="gramEnd"/>
      <w:r w:rsidR="0016728C">
        <w:rPr>
          <w:rFonts w:ascii="Times New Roman" w:hAnsi="Times New Roman" w:cs="Times New Roman"/>
          <w:bCs/>
          <w:sz w:val="20"/>
          <w:szCs w:val="20"/>
        </w:rPr>
        <w:t>-9</w:t>
      </w:r>
      <w:r w:rsidRPr="001E0669">
        <w:rPr>
          <w:rFonts w:ascii="Times New Roman" w:hAnsi="Times New Roman" w:cs="Times New Roman"/>
          <w:bCs/>
          <w:sz w:val="20"/>
          <w:szCs w:val="20"/>
        </w:rPr>
        <w:t>. </w:t>
      </w:r>
      <w:proofErr w:type="gramStart"/>
      <w:r w:rsidR="00FC3159">
        <w:rPr>
          <w:rFonts w:ascii="Times New Roman" w:hAnsi="Times New Roman" w:cs="Times New Roman"/>
          <w:bCs/>
          <w:i/>
          <w:iCs/>
          <w:sz w:val="20"/>
          <w:szCs w:val="20"/>
        </w:rPr>
        <w:t>Journal of Innovation &amp; Knowledge</w:t>
      </w:r>
      <w:r w:rsidRPr="001E0669">
        <w:rPr>
          <w:rFonts w:ascii="Times New Roman" w:hAnsi="Times New Roman" w:cs="Times New Roman"/>
          <w:bCs/>
          <w:sz w:val="20"/>
          <w:szCs w:val="20"/>
        </w:rPr>
        <w:t>.</w:t>
      </w:r>
      <w:proofErr w:type="gramEnd"/>
      <w:r w:rsidRPr="001E0669">
        <w:rPr>
          <w:rFonts w:ascii="Times New Roman" w:hAnsi="Times New Roman" w:cs="Times New Roman"/>
          <w:bCs/>
          <w:sz w:val="20"/>
          <w:szCs w:val="20"/>
        </w:rPr>
        <w:t xml:space="preserve"> </w:t>
      </w:r>
      <w:hyperlink r:id="rId10" w:tgtFrame="_blank" w:tooltip="Persistent link using digital object identifier" w:history="1">
        <w:r w:rsidR="00275D96" w:rsidRPr="00275D96">
          <w:rPr>
            <w:rStyle w:val="a9"/>
            <w:rFonts w:ascii="Times New Roman" w:hAnsi="Times New Roman" w:cs="Times New Roman"/>
            <w:bCs/>
            <w:sz w:val="20"/>
            <w:szCs w:val="20"/>
          </w:rPr>
          <w:t>https://doi.org/10.1016/j.jik.2023.100353</w:t>
        </w:r>
      </w:hyperlink>
      <w:r w:rsidR="00275D96">
        <w:rPr>
          <w:rFonts w:ascii="Times New Roman" w:hAnsi="Times New Roman" w:cs="Times New Roman"/>
          <w:bCs/>
          <w:sz w:val="20"/>
          <w:szCs w:val="20"/>
        </w:rPr>
        <w:t xml:space="preserve"> </w:t>
      </w:r>
    </w:p>
    <w:p w14:paraId="339393F6" w14:textId="0A3E03F8" w:rsidR="00215CC6" w:rsidRPr="00215CC6" w:rsidRDefault="00215CC6" w:rsidP="007222F6">
      <w:pPr>
        <w:spacing w:after="0" w:line="240" w:lineRule="auto"/>
        <w:ind w:left="425" w:hanging="425"/>
        <w:jc w:val="both"/>
        <w:rPr>
          <w:rFonts w:ascii="Times New Roman" w:hAnsi="Times New Roman" w:cs="Times New Roman"/>
          <w:bCs/>
          <w:sz w:val="20"/>
          <w:szCs w:val="20"/>
          <w:lang w:val="sr-Latn-RS"/>
        </w:rPr>
      </w:pPr>
      <w:proofErr w:type="spellStart"/>
      <w:r w:rsidRPr="00215CC6">
        <w:rPr>
          <w:rFonts w:ascii="Times New Roman" w:hAnsi="Times New Roman" w:cs="Times New Roman"/>
          <w:bCs/>
          <w:sz w:val="20"/>
          <w:szCs w:val="20"/>
        </w:rPr>
        <w:t>Dessler</w:t>
      </w:r>
      <w:proofErr w:type="spellEnd"/>
      <w:r w:rsidRPr="00215CC6">
        <w:rPr>
          <w:rFonts w:ascii="Times New Roman" w:hAnsi="Times New Roman" w:cs="Times New Roman"/>
          <w:bCs/>
          <w:sz w:val="20"/>
          <w:szCs w:val="20"/>
        </w:rPr>
        <w:t>, G. (2020). </w:t>
      </w:r>
      <w:r w:rsidRPr="00215CC6">
        <w:rPr>
          <w:rFonts w:ascii="Times New Roman" w:hAnsi="Times New Roman" w:cs="Times New Roman"/>
          <w:bCs/>
          <w:i/>
          <w:iCs/>
          <w:sz w:val="20"/>
          <w:szCs w:val="20"/>
        </w:rPr>
        <w:t>Human resource management</w:t>
      </w:r>
      <w:r w:rsidRPr="00215CC6">
        <w:rPr>
          <w:rFonts w:ascii="Times New Roman" w:hAnsi="Times New Roman" w:cs="Times New Roman"/>
          <w:bCs/>
          <w:sz w:val="20"/>
          <w:szCs w:val="20"/>
        </w:rPr>
        <w:t xml:space="preserve"> (16th </w:t>
      </w:r>
      <w:proofErr w:type="gramStart"/>
      <w:r w:rsidRPr="00215CC6">
        <w:rPr>
          <w:rFonts w:ascii="Times New Roman" w:hAnsi="Times New Roman" w:cs="Times New Roman"/>
          <w:bCs/>
          <w:sz w:val="20"/>
          <w:szCs w:val="20"/>
        </w:rPr>
        <w:t>ed</w:t>
      </w:r>
      <w:proofErr w:type="gramEnd"/>
      <w:r w:rsidRPr="00215CC6">
        <w:rPr>
          <w:rFonts w:ascii="Times New Roman" w:hAnsi="Times New Roman" w:cs="Times New Roman"/>
          <w:bCs/>
          <w:sz w:val="20"/>
          <w:szCs w:val="20"/>
        </w:rPr>
        <w:t>.). Pearson.</w:t>
      </w:r>
    </w:p>
    <w:p w14:paraId="6C57CD73" w14:textId="40FD9125" w:rsidR="00D70CC2" w:rsidRPr="00D70CC2" w:rsidRDefault="00D70CC2" w:rsidP="007222F6">
      <w:pPr>
        <w:spacing w:after="0" w:line="240" w:lineRule="auto"/>
        <w:ind w:left="425" w:hanging="425"/>
        <w:jc w:val="both"/>
        <w:rPr>
          <w:rFonts w:ascii="Times New Roman" w:hAnsi="Times New Roman" w:cs="Times New Roman"/>
          <w:bCs/>
          <w:sz w:val="20"/>
          <w:szCs w:val="20"/>
        </w:rPr>
      </w:pPr>
      <w:proofErr w:type="spellStart"/>
      <w:proofErr w:type="gramStart"/>
      <w:r w:rsidRPr="00D70CC2">
        <w:rPr>
          <w:rFonts w:ascii="Times New Roman" w:hAnsi="Times New Roman" w:cs="Times New Roman"/>
          <w:bCs/>
          <w:sz w:val="20"/>
          <w:szCs w:val="20"/>
        </w:rPr>
        <w:t>Deuze</w:t>
      </w:r>
      <w:proofErr w:type="spellEnd"/>
      <w:r w:rsidRPr="00D70CC2">
        <w:rPr>
          <w:rFonts w:ascii="Times New Roman" w:hAnsi="Times New Roman" w:cs="Times New Roman"/>
          <w:bCs/>
          <w:sz w:val="20"/>
          <w:szCs w:val="20"/>
        </w:rPr>
        <w:t>, M. (2007).</w:t>
      </w:r>
      <w:proofErr w:type="gramEnd"/>
      <w:r w:rsidRPr="00D70CC2">
        <w:rPr>
          <w:rFonts w:ascii="Times New Roman" w:hAnsi="Times New Roman" w:cs="Times New Roman"/>
          <w:bCs/>
          <w:sz w:val="20"/>
          <w:szCs w:val="20"/>
        </w:rPr>
        <w:t> </w:t>
      </w:r>
      <w:r w:rsidRPr="00D70CC2">
        <w:rPr>
          <w:rFonts w:ascii="Times New Roman" w:hAnsi="Times New Roman" w:cs="Times New Roman"/>
          <w:bCs/>
          <w:i/>
          <w:iCs/>
          <w:sz w:val="20"/>
          <w:szCs w:val="20"/>
        </w:rPr>
        <w:t>Media work</w:t>
      </w:r>
      <w:r w:rsidRPr="00D70CC2">
        <w:rPr>
          <w:rFonts w:ascii="Times New Roman" w:hAnsi="Times New Roman" w:cs="Times New Roman"/>
          <w:bCs/>
          <w:sz w:val="20"/>
          <w:szCs w:val="20"/>
        </w:rPr>
        <w:t xml:space="preserve">. </w:t>
      </w:r>
      <w:proofErr w:type="gramStart"/>
      <w:r w:rsidRPr="00D70CC2">
        <w:rPr>
          <w:rFonts w:ascii="Times New Roman" w:hAnsi="Times New Roman" w:cs="Times New Roman"/>
          <w:bCs/>
          <w:sz w:val="20"/>
          <w:szCs w:val="20"/>
        </w:rPr>
        <w:t>Polity Press.</w:t>
      </w:r>
      <w:proofErr w:type="gramEnd"/>
    </w:p>
    <w:p w14:paraId="57412117" w14:textId="58CA98D4" w:rsidR="00D322F1" w:rsidRPr="00D322F1" w:rsidRDefault="00D322F1" w:rsidP="007222F6">
      <w:pPr>
        <w:spacing w:after="0" w:line="240" w:lineRule="auto"/>
        <w:ind w:left="425" w:hanging="425"/>
        <w:jc w:val="both"/>
        <w:rPr>
          <w:rFonts w:ascii="Times New Roman" w:hAnsi="Times New Roman" w:cs="Times New Roman"/>
          <w:bCs/>
          <w:sz w:val="20"/>
          <w:szCs w:val="20"/>
        </w:rPr>
      </w:pPr>
      <w:proofErr w:type="spellStart"/>
      <w:r w:rsidRPr="00D322F1">
        <w:rPr>
          <w:rFonts w:ascii="Times New Roman" w:hAnsi="Times New Roman" w:cs="Times New Roman"/>
          <w:bCs/>
          <w:sz w:val="20"/>
          <w:szCs w:val="20"/>
        </w:rPr>
        <w:t>Drucker</w:t>
      </w:r>
      <w:proofErr w:type="spellEnd"/>
      <w:r w:rsidRPr="00D322F1">
        <w:rPr>
          <w:rFonts w:ascii="Times New Roman" w:hAnsi="Times New Roman" w:cs="Times New Roman"/>
          <w:bCs/>
          <w:sz w:val="20"/>
          <w:szCs w:val="20"/>
        </w:rPr>
        <w:t>, P. F. (1999). </w:t>
      </w:r>
      <w:r w:rsidRPr="00D322F1">
        <w:rPr>
          <w:rFonts w:ascii="Times New Roman" w:hAnsi="Times New Roman" w:cs="Times New Roman"/>
          <w:bCs/>
          <w:i/>
          <w:iCs/>
          <w:sz w:val="20"/>
          <w:szCs w:val="20"/>
        </w:rPr>
        <w:t>Management challenges for the 21st century</w:t>
      </w:r>
      <w:r w:rsidRPr="00D322F1">
        <w:rPr>
          <w:rFonts w:ascii="Times New Roman" w:hAnsi="Times New Roman" w:cs="Times New Roman"/>
          <w:bCs/>
          <w:sz w:val="20"/>
          <w:szCs w:val="20"/>
        </w:rPr>
        <w:t xml:space="preserve">. </w:t>
      </w:r>
      <w:proofErr w:type="spellStart"/>
      <w:proofErr w:type="gramStart"/>
      <w:r w:rsidRPr="00D322F1">
        <w:rPr>
          <w:rFonts w:ascii="Times New Roman" w:hAnsi="Times New Roman" w:cs="Times New Roman"/>
          <w:bCs/>
          <w:sz w:val="20"/>
          <w:szCs w:val="20"/>
        </w:rPr>
        <w:t>HarperBusiness</w:t>
      </w:r>
      <w:proofErr w:type="spellEnd"/>
      <w:r w:rsidRPr="00D322F1">
        <w:rPr>
          <w:rFonts w:ascii="Times New Roman" w:hAnsi="Times New Roman" w:cs="Times New Roman"/>
          <w:bCs/>
          <w:sz w:val="20"/>
          <w:szCs w:val="20"/>
        </w:rPr>
        <w:t>.</w:t>
      </w:r>
      <w:proofErr w:type="gramEnd"/>
    </w:p>
    <w:p w14:paraId="7635AF1F" w14:textId="77D42DC4" w:rsidR="00463B8E" w:rsidRPr="00463B8E" w:rsidRDefault="00463B8E" w:rsidP="007222F6">
      <w:pPr>
        <w:spacing w:after="0" w:line="240" w:lineRule="auto"/>
        <w:ind w:left="425" w:hanging="425"/>
        <w:jc w:val="both"/>
        <w:rPr>
          <w:rFonts w:ascii="Times New Roman" w:hAnsi="Times New Roman" w:cs="Times New Roman"/>
          <w:bCs/>
          <w:sz w:val="20"/>
          <w:szCs w:val="20"/>
        </w:rPr>
      </w:pPr>
      <w:proofErr w:type="spellStart"/>
      <w:r w:rsidRPr="00463B8E">
        <w:rPr>
          <w:rFonts w:ascii="Times New Roman" w:hAnsi="Times New Roman" w:cs="Times New Roman"/>
          <w:bCs/>
          <w:sz w:val="20"/>
          <w:szCs w:val="20"/>
        </w:rPr>
        <w:t>Hasan</w:t>
      </w:r>
      <w:proofErr w:type="spellEnd"/>
      <w:r w:rsidRPr="00463B8E">
        <w:rPr>
          <w:rFonts w:ascii="Times New Roman" w:hAnsi="Times New Roman" w:cs="Times New Roman"/>
          <w:bCs/>
          <w:sz w:val="20"/>
          <w:szCs w:val="20"/>
        </w:rPr>
        <w:t>, M.</w:t>
      </w:r>
      <w:r w:rsidR="00642F7C">
        <w:rPr>
          <w:rFonts w:ascii="Times New Roman" w:hAnsi="Times New Roman" w:cs="Times New Roman"/>
          <w:bCs/>
          <w:sz w:val="20"/>
          <w:szCs w:val="20"/>
        </w:rPr>
        <w:t xml:space="preserve">, </w:t>
      </w:r>
      <w:proofErr w:type="spellStart"/>
      <w:r w:rsidR="00642F7C">
        <w:rPr>
          <w:rFonts w:ascii="Times New Roman" w:hAnsi="Times New Roman" w:cs="Times New Roman"/>
          <w:bCs/>
          <w:sz w:val="20"/>
          <w:szCs w:val="20"/>
        </w:rPr>
        <w:t>Haque</w:t>
      </w:r>
      <w:proofErr w:type="spellEnd"/>
      <w:r w:rsidR="00642F7C">
        <w:rPr>
          <w:rFonts w:ascii="Times New Roman" w:hAnsi="Times New Roman" w:cs="Times New Roman"/>
          <w:bCs/>
          <w:sz w:val="20"/>
          <w:szCs w:val="20"/>
        </w:rPr>
        <w:t xml:space="preserve">, A., </w:t>
      </w:r>
      <w:proofErr w:type="spellStart"/>
      <w:r w:rsidR="00642F7C">
        <w:rPr>
          <w:rFonts w:ascii="Times New Roman" w:hAnsi="Times New Roman" w:cs="Times New Roman"/>
          <w:bCs/>
          <w:sz w:val="20"/>
          <w:szCs w:val="20"/>
        </w:rPr>
        <w:t>Sharmin</w:t>
      </w:r>
      <w:proofErr w:type="spellEnd"/>
      <w:r w:rsidR="00642F7C">
        <w:rPr>
          <w:rFonts w:ascii="Times New Roman" w:hAnsi="Times New Roman" w:cs="Times New Roman"/>
          <w:bCs/>
          <w:sz w:val="20"/>
          <w:szCs w:val="20"/>
        </w:rPr>
        <w:t xml:space="preserve"> </w:t>
      </w:r>
      <w:proofErr w:type="spellStart"/>
      <w:r w:rsidR="00642F7C">
        <w:rPr>
          <w:rFonts w:ascii="Times New Roman" w:hAnsi="Times New Roman" w:cs="Times New Roman"/>
          <w:bCs/>
          <w:sz w:val="20"/>
          <w:szCs w:val="20"/>
        </w:rPr>
        <w:t>Nishat</w:t>
      </w:r>
      <w:proofErr w:type="spellEnd"/>
      <w:r w:rsidR="00642F7C">
        <w:rPr>
          <w:rFonts w:ascii="Times New Roman" w:hAnsi="Times New Roman" w:cs="Times New Roman"/>
          <w:bCs/>
          <w:sz w:val="20"/>
          <w:szCs w:val="20"/>
        </w:rPr>
        <w:t xml:space="preserve">, S., &amp; </w:t>
      </w:r>
      <w:proofErr w:type="spellStart"/>
      <w:r w:rsidR="00642F7C">
        <w:rPr>
          <w:rFonts w:ascii="Times New Roman" w:hAnsi="Times New Roman" w:cs="Times New Roman"/>
          <w:bCs/>
          <w:sz w:val="20"/>
          <w:szCs w:val="20"/>
        </w:rPr>
        <w:t>Hossain</w:t>
      </w:r>
      <w:proofErr w:type="spellEnd"/>
      <w:r w:rsidR="00642F7C">
        <w:rPr>
          <w:rFonts w:ascii="Times New Roman" w:hAnsi="Times New Roman" w:cs="Times New Roman"/>
          <w:bCs/>
          <w:sz w:val="20"/>
          <w:szCs w:val="20"/>
        </w:rPr>
        <w:t xml:space="preserve">, M. </w:t>
      </w:r>
      <w:r w:rsidRPr="00463B8E">
        <w:rPr>
          <w:rFonts w:ascii="Times New Roman" w:hAnsi="Times New Roman" w:cs="Times New Roman"/>
          <w:bCs/>
          <w:sz w:val="20"/>
          <w:szCs w:val="20"/>
        </w:rPr>
        <w:t xml:space="preserve">(2024). </w:t>
      </w:r>
      <w:proofErr w:type="spellStart"/>
      <w:r w:rsidR="008E0D36" w:rsidRPr="008E0D36">
        <w:rPr>
          <w:rFonts w:ascii="Times New Roman" w:hAnsi="Times New Roman" w:cs="Times New Roman"/>
          <w:bCs/>
          <w:sz w:val="20"/>
          <w:szCs w:val="20"/>
        </w:rPr>
        <w:t>Upskilling</w:t>
      </w:r>
      <w:proofErr w:type="spellEnd"/>
      <w:r w:rsidR="008E0D36" w:rsidRPr="008E0D36">
        <w:rPr>
          <w:rFonts w:ascii="Times New Roman" w:hAnsi="Times New Roman" w:cs="Times New Roman"/>
          <w:bCs/>
          <w:sz w:val="20"/>
          <w:szCs w:val="20"/>
        </w:rPr>
        <w:t xml:space="preserve"> and Reskilling in a Rapidly Changing Job Market: Strategies for Organizations to Maintain Workforce Agility and Adaptability. </w:t>
      </w:r>
      <w:r w:rsidR="008E0D36" w:rsidRPr="008E0D36">
        <w:rPr>
          <w:rFonts w:ascii="Times New Roman" w:hAnsi="Times New Roman" w:cs="Times New Roman"/>
          <w:bCs/>
          <w:i/>
          <w:iCs/>
          <w:sz w:val="20"/>
          <w:szCs w:val="20"/>
        </w:rPr>
        <w:t>European Journal of Business and Management Research</w:t>
      </w:r>
      <w:r w:rsidR="008E0D36" w:rsidRPr="008E0D36">
        <w:rPr>
          <w:rFonts w:ascii="Times New Roman" w:hAnsi="Times New Roman" w:cs="Times New Roman"/>
          <w:bCs/>
          <w:sz w:val="20"/>
          <w:szCs w:val="20"/>
        </w:rPr>
        <w:t xml:space="preserve">, </w:t>
      </w:r>
      <w:r w:rsidR="008E0D36" w:rsidRPr="008E0D36">
        <w:rPr>
          <w:rFonts w:ascii="Times New Roman" w:hAnsi="Times New Roman" w:cs="Times New Roman"/>
          <w:bCs/>
          <w:i/>
          <w:iCs/>
          <w:sz w:val="20"/>
          <w:szCs w:val="20"/>
        </w:rPr>
        <w:t>9</w:t>
      </w:r>
      <w:r w:rsidR="008E0D36" w:rsidRPr="008E0D36">
        <w:rPr>
          <w:rFonts w:ascii="Times New Roman" w:hAnsi="Times New Roman" w:cs="Times New Roman"/>
          <w:bCs/>
          <w:sz w:val="20"/>
          <w:szCs w:val="20"/>
        </w:rPr>
        <w:t xml:space="preserve">(6), 118-126. </w:t>
      </w:r>
      <w:hyperlink r:id="rId11" w:history="1">
        <w:r w:rsidR="008E0D36" w:rsidRPr="00196D6D">
          <w:rPr>
            <w:rStyle w:val="a9"/>
            <w:rFonts w:ascii="Times New Roman" w:hAnsi="Times New Roman" w:cs="Times New Roman"/>
            <w:bCs/>
            <w:sz w:val="20"/>
            <w:szCs w:val="20"/>
          </w:rPr>
          <w:t>https://doi.org/10.24018/ejbmr.2024.9.6.2502</w:t>
        </w:r>
      </w:hyperlink>
      <w:r w:rsidR="008E0D36">
        <w:rPr>
          <w:rFonts w:ascii="Times New Roman" w:hAnsi="Times New Roman" w:cs="Times New Roman"/>
          <w:bCs/>
          <w:sz w:val="20"/>
          <w:szCs w:val="20"/>
        </w:rPr>
        <w:t xml:space="preserve"> </w:t>
      </w:r>
    </w:p>
    <w:p w14:paraId="1069B4C9" w14:textId="1F6FDD0B" w:rsidR="00673D19" w:rsidRPr="00673D19" w:rsidRDefault="00673D19" w:rsidP="007222F6">
      <w:pPr>
        <w:spacing w:after="0" w:line="240" w:lineRule="auto"/>
        <w:ind w:left="425" w:hanging="425"/>
        <w:jc w:val="both"/>
        <w:rPr>
          <w:rFonts w:ascii="Times New Roman" w:hAnsi="Times New Roman" w:cs="Times New Roman"/>
          <w:bCs/>
          <w:sz w:val="20"/>
          <w:szCs w:val="20"/>
        </w:rPr>
      </w:pPr>
      <w:proofErr w:type="spellStart"/>
      <w:r w:rsidRPr="00673D19">
        <w:rPr>
          <w:rFonts w:ascii="Times New Roman" w:hAnsi="Times New Roman" w:cs="Times New Roman"/>
          <w:bCs/>
          <w:sz w:val="20"/>
          <w:szCs w:val="20"/>
        </w:rPr>
        <w:t>Holistique</w:t>
      </w:r>
      <w:proofErr w:type="spellEnd"/>
      <w:r w:rsidRPr="00673D19">
        <w:rPr>
          <w:rFonts w:ascii="Times New Roman" w:hAnsi="Times New Roman" w:cs="Times New Roman"/>
          <w:bCs/>
          <w:sz w:val="20"/>
          <w:szCs w:val="20"/>
        </w:rPr>
        <w:t xml:space="preserve"> Training. (2023, June 1). </w:t>
      </w:r>
      <w:r w:rsidRPr="00673D19">
        <w:rPr>
          <w:rFonts w:ascii="Times New Roman" w:hAnsi="Times New Roman" w:cs="Times New Roman"/>
          <w:bCs/>
          <w:i/>
          <w:iCs/>
          <w:sz w:val="20"/>
          <w:szCs w:val="20"/>
        </w:rPr>
        <w:t>The importance of HR marketing: Building a strong workforce</w:t>
      </w:r>
      <w:r w:rsidRPr="00673D19">
        <w:rPr>
          <w:rFonts w:ascii="Times New Roman" w:hAnsi="Times New Roman" w:cs="Times New Roman"/>
          <w:bCs/>
          <w:sz w:val="20"/>
          <w:szCs w:val="20"/>
        </w:rPr>
        <w:t>. Retrieved from </w:t>
      </w:r>
      <w:hyperlink r:id="rId12" w:history="1">
        <w:r w:rsidR="00463B8E" w:rsidRPr="00196D6D">
          <w:rPr>
            <w:rStyle w:val="a9"/>
            <w:rFonts w:ascii="Times New Roman" w:hAnsi="Times New Roman" w:cs="Times New Roman"/>
            <w:bCs/>
            <w:sz w:val="20"/>
            <w:szCs w:val="20"/>
          </w:rPr>
          <w:t>https://holistiquetraining.com/en/news/the-importance-of-hr-marketing-building-a-strong-workforce</w:t>
        </w:r>
      </w:hyperlink>
      <w:r w:rsidR="00463B8E">
        <w:rPr>
          <w:rFonts w:ascii="Times New Roman" w:hAnsi="Times New Roman" w:cs="Times New Roman"/>
          <w:bCs/>
          <w:sz w:val="20"/>
          <w:szCs w:val="20"/>
        </w:rPr>
        <w:t xml:space="preserve"> </w:t>
      </w:r>
    </w:p>
    <w:p w14:paraId="54715ED5" w14:textId="77777777" w:rsidR="00CA4BF0" w:rsidRDefault="003639B6" w:rsidP="007222F6">
      <w:pPr>
        <w:spacing w:after="0" w:line="240" w:lineRule="auto"/>
        <w:ind w:left="425" w:hanging="425"/>
        <w:jc w:val="both"/>
        <w:rPr>
          <w:rFonts w:ascii="Times New Roman" w:hAnsi="Times New Roman" w:cs="Times New Roman"/>
          <w:bCs/>
          <w:sz w:val="20"/>
          <w:szCs w:val="20"/>
        </w:rPr>
      </w:pPr>
      <w:r w:rsidRPr="003639B6">
        <w:rPr>
          <w:rFonts w:ascii="Times New Roman" w:hAnsi="Times New Roman" w:cs="Times New Roman"/>
          <w:bCs/>
          <w:sz w:val="20"/>
          <w:szCs w:val="20"/>
        </w:rPr>
        <w:t xml:space="preserve">Huynh, M. S. (2024). </w:t>
      </w:r>
      <w:r w:rsidRPr="00CA4BF0">
        <w:rPr>
          <w:rFonts w:ascii="Times New Roman" w:hAnsi="Times New Roman" w:cs="Times New Roman"/>
          <w:bCs/>
          <w:iCs/>
          <w:sz w:val="20"/>
          <w:szCs w:val="20"/>
        </w:rPr>
        <w:t>Human resources in the knowledge economy: Training and developing modern management skills</w:t>
      </w:r>
      <w:r w:rsidRPr="00CA4BF0">
        <w:rPr>
          <w:rFonts w:ascii="Times New Roman" w:hAnsi="Times New Roman" w:cs="Times New Roman"/>
          <w:bCs/>
          <w:sz w:val="20"/>
          <w:szCs w:val="20"/>
        </w:rPr>
        <w:t>.</w:t>
      </w:r>
      <w:r w:rsidRPr="003639B6">
        <w:rPr>
          <w:rFonts w:ascii="Times New Roman" w:hAnsi="Times New Roman" w:cs="Times New Roman"/>
          <w:bCs/>
          <w:sz w:val="20"/>
          <w:szCs w:val="20"/>
        </w:rPr>
        <w:t xml:space="preserve"> </w:t>
      </w:r>
      <w:proofErr w:type="gramStart"/>
      <w:r w:rsidRPr="00CA4BF0">
        <w:rPr>
          <w:rFonts w:ascii="Times New Roman" w:hAnsi="Times New Roman" w:cs="Times New Roman"/>
          <w:bCs/>
          <w:i/>
          <w:sz w:val="20"/>
          <w:szCs w:val="20"/>
        </w:rPr>
        <w:t>International Journal of Multidisciplinary Research and Analysis</w:t>
      </w:r>
      <w:r w:rsidRPr="003639B6">
        <w:rPr>
          <w:rFonts w:ascii="Times New Roman" w:hAnsi="Times New Roman" w:cs="Times New Roman"/>
          <w:bCs/>
          <w:sz w:val="20"/>
          <w:szCs w:val="20"/>
        </w:rPr>
        <w:t>, 7(7), 3260–3268.</w:t>
      </w:r>
      <w:proofErr w:type="gramEnd"/>
    </w:p>
    <w:p w14:paraId="0504DA9A" w14:textId="1C500598" w:rsidR="003639B6" w:rsidRDefault="009A0817" w:rsidP="007222F6">
      <w:pPr>
        <w:spacing w:after="0" w:line="240" w:lineRule="auto"/>
        <w:ind w:left="425"/>
        <w:jc w:val="both"/>
        <w:rPr>
          <w:rFonts w:ascii="Times New Roman" w:hAnsi="Times New Roman" w:cs="Times New Roman"/>
          <w:bCs/>
          <w:sz w:val="20"/>
          <w:szCs w:val="20"/>
        </w:rPr>
      </w:pPr>
      <w:hyperlink r:id="rId13" w:history="1">
        <w:r w:rsidR="003639B6" w:rsidRPr="00196D6D">
          <w:rPr>
            <w:rStyle w:val="a9"/>
            <w:rFonts w:ascii="Times New Roman" w:hAnsi="Times New Roman" w:cs="Times New Roman"/>
            <w:bCs/>
            <w:sz w:val="20"/>
            <w:szCs w:val="20"/>
          </w:rPr>
          <w:t>https://doi.org/10.47191/ijmra/v7-i07-25</w:t>
        </w:r>
      </w:hyperlink>
      <w:r w:rsidR="003639B6">
        <w:rPr>
          <w:rFonts w:ascii="Times New Roman" w:hAnsi="Times New Roman" w:cs="Times New Roman"/>
          <w:bCs/>
          <w:sz w:val="20"/>
          <w:szCs w:val="20"/>
        </w:rPr>
        <w:t xml:space="preserve"> </w:t>
      </w:r>
    </w:p>
    <w:p w14:paraId="6AED9358" w14:textId="2642EAD0" w:rsidR="006A281E" w:rsidRDefault="006A281E" w:rsidP="007222F6">
      <w:pPr>
        <w:spacing w:after="0" w:line="240" w:lineRule="auto"/>
        <w:ind w:left="425" w:hanging="425"/>
        <w:jc w:val="both"/>
        <w:rPr>
          <w:rFonts w:ascii="Times New Roman" w:hAnsi="Times New Roman" w:cs="Times New Roman"/>
          <w:bCs/>
          <w:sz w:val="20"/>
          <w:szCs w:val="20"/>
        </w:rPr>
      </w:pPr>
      <w:proofErr w:type="spellStart"/>
      <w:proofErr w:type="gramStart"/>
      <w:r w:rsidRPr="006A281E">
        <w:rPr>
          <w:rFonts w:ascii="Times New Roman" w:hAnsi="Times New Roman" w:cs="Times New Roman"/>
          <w:bCs/>
          <w:sz w:val="20"/>
          <w:szCs w:val="20"/>
        </w:rPr>
        <w:t>Organisation</w:t>
      </w:r>
      <w:proofErr w:type="spellEnd"/>
      <w:r w:rsidRPr="006A281E">
        <w:rPr>
          <w:rFonts w:ascii="Times New Roman" w:hAnsi="Times New Roman" w:cs="Times New Roman"/>
          <w:bCs/>
          <w:sz w:val="20"/>
          <w:szCs w:val="20"/>
        </w:rPr>
        <w:t xml:space="preserve"> for Economic Co-operation and Development (OECD).</w:t>
      </w:r>
      <w:proofErr w:type="gramEnd"/>
      <w:r w:rsidRPr="006A281E">
        <w:rPr>
          <w:rFonts w:ascii="Times New Roman" w:hAnsi="Times New Roman" w:cs="Times New Roman"/>
          <w:bCs/>
          <w:sz w:val="20"/>
          <w:szCs w:val="20"/>
        </w:rPr>
        <w:t xml:space="preserve"> (2019). </w:t>
      </w:r>
      <w:proofErr w:type="gramStart"/>
      <w:r w:rsidRPr="006A281E">
        <w:rPr>
          <w:rFonts w:ascii="Times New Roman" w:hAnsi="Times New Roman" w:cs="Times New Roman"/>
          <w:bCs/>
          <w:i/>
          <w:iCs/>
          <w:sz w:val="20"/>
          <w:szCs w:val="20"/>
        </w:rPr>
        <w:t>Getting</w:t>
      </w:r>
      <w:proofErr w:type="gramEnd"/>
      <w:r w:rsidRPr="006A281E">
        <w:rPr>
          <w:rFonts w:ascii="Times New Roman" w:hAnsi="Times New Roman" w:cs="Times New Roman"/>
          <w:bCs/>
          <w:i/>
          <w:iCs/>
          <w:sz w:val="20"/>
          <w:szCs w:val="20"/>
        </w:rPr>
        <w:t xml:space="preserve"> skills right: Future-ready adult learning systems</w:t>
      </w:r>
      <w:r w:rsidRPr="006A281E">
        <w:rPr>
          <w:rFonts w:ascii="Times New Roman" w:hAnsi="Times New Roman" w:cs="Times New Roman"/>
          <w:bCs/>
          <w:sz w:val="20"/>
          <w:szCs w:val="20"/>
        </w:rPr>
        <w:t>. OECD Publishing. </w:t>
      </w:r>
      <w:hyperlink r:id="rId14" w:history="1">
        <w:r w:rsidRPr="006A281E">
          <w:rPr>
            <w:rStyle w:val="a9"/>
            <w:rFonts w:ascii="Times New Roman" w:hAnsi="Times New Roman" w:cs="Times New Roman"/>
            <w:bCs/>
            <w:sz w:val="20"/>
            <w:szCs w:val="20"/>
          </w:rPr>
          <w:t>https://doi.org/10.1787/9789264311756-en</w:t>
        </w:r>
      </w:hyperlink>
    </w:p>
    <w:p w14:paraId="097740E5" w14:textId="77777777" w:rsidR="004843E9" w:rsidRPr="004843E9" w:rsidRDefault="004843E9" w:rsidP="007222F6">
      <w:pPr>
        <w:spacing w:after="0" w:line="240" w:lineRule="auto"/>
        <w:ind w:left="425" w:hanging="425"/>
        <w:jc w:val="both"/>
        <w:rPr>
          <w:rFonts w:ascii="Times New Roman" w:hAnsi="Times New Roman" w:cs="Times New Roman"/>
          <w:bCs/>
          <w:sz w:val="20"/>
          <w:szCs w:val="20"/>
        </w:rPr>
      </w:pPr>
      <w:proofErr w:type="spellStart"/>
      <w:r w:rsidRPr="004843E9">
        <w:rPr>
          <w:rFonts w:ascii="Times New Roman" w:hAnsi="Times New Roman" w:cs="Times New Roman"/>
          <w:bCs/>
          <w:sz w:val="20"/>
          <w:szCs w:val="20"/>
        </w:rPr>
        <w:t>Pavlik</w:t>
      </w:r>
      <w:proofErr w:type="spellEnd"/>
      <w:r w:rsidRPr="004843E9">
        <w:rPr>
          <w:rFonts w:ascii="Times New Roman" w:hAnsi="Times New Roman" w:cs="Times New Roman"/>
          <w:bCs/>
          <w:sz w:val="20"/>
          <w:szCs w:val="20"/>
        </w:rPr>
        <w:t>, J. V. (2013). </w:t>
      </w:r>
      <w:proofErr w:type="gramStart"/>
      <w:r w:rsidRPr="004843E9">
        <w:rPr>
          <w:rFonts w:ascii="Times New Roman" w:hAnsi="Times New Roman" w:cs="Times New Roman"/>
          <w:bCs/>
          <w:i/>
          <w:iCs/>
          <w:sz w:val="20"/>
          <w:szCs w:val="20"/>
        </w:rPr>
        <w:t>Innovation and the future of journalism</w:t>
      </w:r>
      <w:r w:rsidRPr="004843E9">
        <w:rPr>
          <w:rFonts w:ascii="Times New Roman" w:hAnsi="Times New Roman" w:cs="Times New Roman"/>
          <w:bCs/>
          <w:sz w:val="20"/>
          <w:szCs w:val="20"/>
        </w:rPr>
        <w:t>.</w:t>
      </w:r>
      <w:proofErr w:type="gramEnd"/>
      <w:r w:rsidRPr="004843E9">
        <w:rPr>
          <w:rFonts w:ascii="Times New Roman" w:hAnsi="Times New Roman" w:cs="Times New Roman"/>
          <w:bCs/>
          <w:sz w:val="20"/>
          <w:szCs w:val="20"/>
        </w:rPr>
        <w:t xml:space="preserve"> </w:t>
      </w:r>
      <w:proofErr w:type="gramStart"/>
      <w:r w:rsidRPr="004843E9">
        <w:rPr>
          <w:rFonts w:ascii="Times New Roman" w:hAnsi="Times New Roman" w:cs="Times New Roman"/>
          <w:bCs/>
          <w:sz w:val="20"/>
          <w:szCs w:val="20"/>
        </w:rPr>
        <w:t>Columbia University Press.</w:t>
      </w:r>
      <w:proofErr w:type="gramEnd"/>
    </w:p>
    <w:p w14:paraId="6BC4C79E" w14:textId="77777777" w:rsidR="00006FD3" w:rsidRDefault="00100FBC" w:rsidP="007222F6">
      <w:pPr>
        <w:spacing w:after="0" w:line="240" w:lineRule="auto"/>
        <w:ind w:left="425" w:hanging="425"/>
        <w:jc w:val="both"/>
        <w:rPr>
          <w:rFonts w:ascii="Times New Roman" w:hAnsi="Times New Roman" w:cs="Times New Roman"/>
          <w:bCs/>
          <w:sz w:val="20"/>
          <w:szCs w:val="20"/>
        </w:rPr>
      </w:pPr>
      <w:proofErr w:type="gramStart"/>
      <w:r w:rsidRPr="00100FBC">
        <w:rPr>
          <w:rFonts w:ascii="Times New Roman" w:hAnsi="Times New Roman" w:cs="Times New Roman"/>
          <w:bCs/>
          <w:sz w:val="20"/>
          <w:szCs w:val="20"/>
        </w:rPr>
        <w:t xml:space="preserve">Rode, J. C., Huang, X., &amp; </w:t>
      </w:r>
      <w:proofErr w:type="spellStart"/>
      <w:r w:rsidRPr="00100FBC">
        <w:rPr>
          <w:rFonts w:ascii="Times New Roman" w:hAnsi="Times New Roman" w:cs="Times New Roman"/>
          <w:bCs/>
          <w:sz w:val="20"/>
          <w:szCs w:val="20"/>
        </w:rPr>
        <w:t>Roge</w:t>
      </w:r>
      <w:proofErr w:type="spellEnd"/>
      <w:r w:rsidRPr="00100FBC">
        <w:rPr>
          <w:rFonts w:ascii="Times New Roman" w:hAnsi="Times New Roman" w:cs="Times New Roman"/>
          <w:bCs/>
          <w:sz w:val="20"/>
          <w:szCs w:val="20"/>
        </w:rPr>
        <w:t>, R. (2022).</w:t>
      </w:r>
      <w:proofErr w:type="gramEnd"/>
      <w:r w:rsidRPr="00100FBC">
        <w:rPr>
          <w:rFonts w:ascii="Times New Roman" w:hAnsi="Times New Roman" w:cs="Times New Roman"/>
          <w:bCs/>
          <w:sz w:val="20"/>
          <w:szCs w:val="20"/>
        </w:rPr>
        <w:t xml:space="preserve"> </w:t>
      </w:r>
      <w:r w:rsidRPr="00100FBC">
        <w:rPr>
          <w:rFonts w:ascii="Times New Roman" w:hAnsi="Times New Roman" w:cs="Times New Roman"/>
          <w:bCs/>
          <w:i/>
          <w:iCs/>
          <w:sz w:val="20"/>
          <w:szCs w:val="20"/>
        </w:rPr>
        <w:t>Human resources practices and continuous improvement and learning across cultures</w:t>
      </w:r>
      <w:r w:rsidRPr="00100FBC">
        <w:rPr>
          <w:rFonts w:ascii="Times New Roman" w:hAnsi="Times New Roman" w:cs="Times New Roman"/>
          <w:bCs/>
          <w:sz w:val="20"/>
          <w:szCs w:val="20"/>
        </w:rPr>
        <w:t xml:space="preserve">. </w:t>
      </w:r>
      <w:proofErr w:type="gramStart"/>
      <w:r w:rsidRPr="00006FD3">
        <w:rPr>
          <w:rFonts w:ascii="Times New Roman" w:hAnsi="Times New Roman" w:cs="Times New Roman"/>
          <w:bCs/>
          <w:i/>
          <w:sz w:val="20"/>
          <w:szCs w:val="20"/>
        </w:rPr>
        <w:t>Journal of International Management, 28</w:t>
      </w:r>
      <w:r w:rsidRPr="00100FBC">
        <w:rPr>
          <w:rFonts w:ascii="Times New Roman" w:hAnsi="Times New Roman" w:cs="Times New Roman"/>
          <w:bCs/>
          <w:sz w:val="20"/>
          <w:szCs w:val="20"/>
        </w:rPr>
        <w:t>(4), 100972.</w:t>
      </w:r>
      <w:proofErr w:type="gramEnd"/>
    </w:p>
    <w:p w14:paraId="3AA20902" w14:textId="772AE03F" w:rsidR="00100FBC" w:rsidRDefault="009A0817" w:rsidP="007222F6">
      <w:pPr>
        <w:spacing w:after="0" w:line="240" w:lineRule="auto"/>
        <w:ind w:left="425"/>
        <w:jc w:val="both"/>
        <w:rPr>
          <w:rFonts w:ascii="Times New Roman" w:hAnsi="Times New Roman" w:cs="Times New Roman"/>
          <w:bCs/>
          <w:sz w:val="20"/>
          <w:szCs w:val="20"/>
        </w:rPr>
      </w:pPr>
      <w:hyperlink r:id="rId15" w:history="1">
        <w:r w:rsidR="00BB5113" w:rsidRPr="00196D6D">
          <w:rPr>
            <w:rStyle w:val="a9"/>
            <w:rFonts w:ascii="Times New Roman" w:hAnsi="Times New Roman" w:cs="Times New Roman"/>
            <w:bCs/>
            <w:sz w:val="20"/>
            <w:szCs w:val="20"/>
          </w:rPr>
          <w:t>https://doi.org/10.1016/j.intman.2022.100972</w:t>
        </w:r>
      </w:hyperlink>
      <w:r w:rsidR="00BB5113">
        <w:rPr>
          <w:rFonts w:ascii="Times New Roman" w:hAnsi="Times New Roman" w:cs="Times New Roman"/>
          <w:bCs/>
          <w:sz w:val="20"/>
          <w:szCs w:val="20"/>
        </w:rPr>
        <w:t xml:space="preserve"> </w:t>
      </w:r>
    </w:p>
    <w:p w14:paraId="3B38E1DA" w14:textId="77777777" w:rsidR="0060291C" w:rsidRPr="00953239" w:rsidRDefault="0060291C" w:rsidP="0060291C">
      <w:pPr>
        <w:spacing w:after="0" w:line="240" w:lineRule="auto"/>
        <w:ind w:left="425" w:hanging="425"/>
        <w:jc w:val="both"/>
        <w:rPr>
          <w:rFonts w:ascii="Times New Roman" w:hAnsi="Times New Roman" w:cs="Times New Roman"/>
          <w:sz w:val="20"/>
          <w:szCs w:val="20"/>
        </w:rPr>
      </w:pPr>
      <w:proofErr w:type="spellStart"/>
      <w:r>
        <w:rPr>
          <w:rFonts w:ascii="Times New Roman" w:hAnsi="Times New Roman" w:cs="Times New Roman"/>
          <w:sz w:val="20"/>
          <w:szCs w:val="20"/>
        </w:rPr>
        <w:t>Siocon</w:t>
      </w:r>
      <w:proofErr w:type="spellEnd"/>
      <w:r>
        <w:rPr>
          <w:rFonts w:ascii="Times New Roman" w:hAnsi="Times New Roman" w:cs="Times New Roman"/>
          <w:sz w:val="20"/>
          <w:szCs w:val="20"/>
        </w:rPr>
        <w:t xml:space="preserve">, G. </w:t>
      </w:r>
      <w:r w:rsidRPr="00953239">
        <w:rPr>
          <w:rFonts w:ascii="Times New Roman" w:hAnsi="Times New Roman" w:cs="Times New Roman"/>
          <w:sz w:val="20"/>
          <w:szCs w:val="20"/>
        </w:rPr>
        <w:t>(2023</w:t>
      </w:r>
      <w:r>
        <w:rPr>
          <w:rFonts w:ascii="Times New Roman" w:hAnsi="Times New Roman" w:cs="Times New Roman"/>
          <w:sz w:val="20"/>
          <w:szCs w:val="20"/>
        </w:rPr>
        <w:t>)</w:t>
      </w:r>
      <w:r w:rsidRPr="00953239">
        <w:rPr>
          <w:rFonts w:ascii="Times New Roman" w:hAnsi="Times New Roman" w:cs="Times New Roman"/>
          <w:sz w:val="20"/>
          <w:szCs w:val="20"/>
        </w:rPr>
        <w:t xml:space="preserve">. Why </w:t>
      </w:r>
      <w:proofErr w:type="gramStart"/>
      <w:r w:rsidRPr="00953239">
        <w:rPr>
          <w:rFonts w:ascii="Times New Roman" w:hAnsi="Times New Roman" w:cs="Times New Roman"/>
          <w:sz w:val="20"/>
          <w:szCs w:val="20"/>
        </w:rPr>
        <w:t>is</w:t>
      </w:r>
      <w:proofErr w:type="gramEnd"/>
      <w:r w:rsidRPr="00953239">
        <w:rPr>
          <w:rFonts w:ascii="Times New Roman" w:hAnsi="Times New Roman" w:cs="Times New Roman"/>
          <w:sz w:val="20"/>
          <w:szCs w:val="20"/>
        </w:rPr>
        <w:t xml:space="preserve"> human resources important? 8 top reasons. </w:t>
      </w:r>
      <w:r>
        <w:rPr>
          <w:rFonts w:ascii="Times New Roman" w:hAnsi="Times New Roman" w:cs="Times New Roman"/>
          <w:sz w:val="20"/>
          <w:szCs w:val="20"/>
        </w:rPr>
        <w:t xml:space="preserve">Academy to Innovate HR. </w:t>
      </w:r>
      <w:r w:rsidRPr="00953239">
        <w:rPr>
          <w:rFonts w:ascii="Times New Roman" w:hAnsi="Times New Roman" w:cs="Times New Roman"/>
          <w:sz w:val="20"/>
          <w:szCs w:val="20"/>
        </w:rPr>
        <w:t>Retrieved from </w:t>
      </w:r>
      <w:hyperlink r:id="rId16" w:history="1">
        <w:r w:rsidRPr="00196D6D">
          <w:rPr>
            <w:rStyle w:val="a9"/>
            <w:rFonts w:ascii="Times New Roman" w:hAnsi="Times New Roman" w:cs="Times New Roman"/>
            <w:sz w:val="20"/>
            <w:szCs w:val="20"/>
          </w:rPr>
          <w:t>https://www.aihr.com/blog/why-is-human-resources-hr-important/</w:t>
        </w:r>
      </w:hyperlink>
      <w:r>
        <w:rPr>
          <w:rFonts w:ascii="Times New Roman" w:hAnsi="Times New Roman" w:cs="Times New Roman"/>
          <w:sz w:val="20"/>
          <w:szCs w:val="20"/>
        </w:rPr>
        <w:t xml:space="preserve"> </w:t>
      </w:r>
    </w:p>
    <w:p w14:paraId="0048C3B5" w14:textId="7F4E5E7E" w:rsidR="0033515C" w:rsidRDefault="005D383D" w:rsidP="007222F6">
      <w:pPr>
        <w:spacing w:after="0" w:line="240" w:lineRule="auto"/>
        <w:ind w:left="425" w:hanging="425"/>
        <w:jc w:val="both"/>
        <w:rPr>
          <w:rFonts w:ascii="Times New Roman" w:hAnsi="Times New Roman" w:cs="Times New Roman"/>
          <w:bCs/>
          <w:sz w:val="20"/>
          <w:szCs w:val="20"/>
        </w:rPr>
      </w:pPr>
      <w:r w:rsidRPr="005D383D">
        <w:rPr>
          <w:rFonts w:ascii="Times New Roman" w:hAnsi="Times New Roman" w:cs="Times New Roman"/>
          <w:bCs/>
          <w:sz w:val="20"/>
          <w:szCs w:val="20"/>
        </w:rPr>
        <w:lastRenderedPageBreak/>
        <w:t xml:space="preserve">Westover, J. H. (2025). </w:t>
      </w:r>
      <w:proofErr w:type="gramStart"/>
      <w:r w:rsidRPr="005D383D">
        <w:rPr>
          <w:rFonts w:ascii="Times New Roman" w:hAnsi="Times New Roman" w:cs="Times New Roman"/>
          <w:sz w:val="20"/>
          <w:szCs w:val="20"/>
        </w:rPr>
        <w:t>The Future of HR Education</w:t>
      </w:r>
      <w:r w:rsidRPr="005D383D">
        <w:rPr>
          <w:rFonts w:ascii="Times New Roman" w:hAnsi="Times New Roman" w:cs="Times New Roman"/>
          <w:bCs/>
          <w:sz w:val="20"/>
          <w:szCs w:val="20"/>
        </w:rPr>
        <w:t>.</w:t>
      </w:r>
      <w:proofErr w:type="gramEnd"/>
      <w:r w:rsidRPr="005D383D">
        <w:rPr>
          <w:rFonts w:ascii="Times New Roman" w:hAnsi="Times New Roman" w:cs="Times New Roman"/>
          <w:bCs/>
          <w:sz w:val="20"/>
          <w:szCs w:val="20"/>
        </w:rPr>
        <w:t xml:space="preserve"> </w:t>
      </w:r>
      <w:proofErr w:type="gramStart"/>
      <w:r w:rsidRPr="0033515C">
        <w:rPr>
          <w:rFonts w:ascii="Times New Roman" w:hAnsi="Times New Roman" w:cs="Times New Roman"/>
          <w:bCs/>
          <w:i/>
          <w:iCs/>
          <w:sz w:val="20"/>
          <w:szCs w:val="20"/>
        </w:rPr>
        <w:t>Human Capital Leadership Review</w:t>
      </w:r>
      <w:r w:rsidRPr="005D383D">
        <w:rPr>
          <w:rFonts w:ascii="Times New Roman" w:hAnsi="Times New Roman" w:cs="Times New Roman"/>
          <w:bCs/>
          <w:sz w:val="20"/>
          <w:szCs w:val="20"/>
        </w:rPr>
        <w:t xml:space="preserve">, </w:t>
      </w:r>
      <w:r w:rsidRPr="005D383D">
        <w:rPr>
          <w:rFonts w:ascii="Times New Roman" w:hAnsi="Times New Roman" w:cs="Times New Roman"/>
          <w:bCs/>
          <w:iCs/>
          <w:sz w:val="20"/>
          <w:szCs w:val="20"/>
        </w:rPr>
        <w:t>17(3</w:t>
      </w:r>
      <w:r w:rsidRPr="005D383D">
        <w:rPr>
          <w:rFonts w:ascii="Times New Roman" w:hAnsi="Times New Roman" w:cs="Times New Roman"/>
          <w:bCs/>
          <w:sz w:val="20"/>
          <w:szCs w:val="20"/>
        </w:rPr>
        <w:t>).</w:t>
      </w:r>
      <w:proofErr w:type="gramEnd"/>
      <w:r w:rsidRPr="005D383D">
        <w:rPr>
          <w:rFonts w:ascii="Times New Roman" w:hAnsi="Times New Roman" w:cs="Times New Roman"/>
          <w:bCs/>
          <w:sz w:val="20"/>
          <w:szCs w:val="20"/>
        </w:rPr>
        <w:t xml:space="preserve"> </w:t>
      </w:r>
    </w:p>
    <w:p w14:paraId="4FA40EDB" w14:textId="660CE93A" w:rsidR="0033515C" w:rsidRDefault="009A0817" w:rsidP="007222F6">
      <w:pPr>
        <w:spacing w:after="0" w:line="240" w:lineRule="auto"/>
        <w:ind w:left="425"/>
        <w:jc w:val="both"/>
        <w:rPr>
          <w:rFonts w:ascii="Times New Roman" w:hAnsi="Times New Roman" w:cs="Times New Roman"/>
          <w:bCs/>
          <w:sz w:val="20"/>
          <w:szCs w:val="20"/>
        </w:rPr>
      </w:pPr>
      <w:hyperlink r:id="rId17" w:history="1">
        <w:r w:rsidR="0033515C" w:rsidRPr="006E12CF">
          <w:rPr>
            <w:rStyle w:val="a9"/>
            <w:rFonts w:ascii="Times New Roman" w:hAnsi="Times New Roman" w:cs="Times New Roman"/>
            <w:bCs/>
            <w:sz w:val="20"/>
            <w:szCs w:val="20"/>
          </w:rPr>
          <w:t>https://doi.org/10.70175/hclreview.2020.17.3.1.2</w:t>
        </w:r>
      </w:hyperlink>
      <w:r w:rsidR="0033515C">
        <w:rPr>
          <w:rFonts w:ascii="Times New Roman" w:hAnsi="Times New Roman" w:cs="Times New Roman"/>
          <w:bCs/>
          <w:sz w:val="20"/>
          <w:szCs w:val="20"/>
        </w:rPr>
        <w:t xml:space="preserve"> </w:t>
      </w:r>
    </w:p>
    <w:p w14:paraId="7003C345" w14:textId="73CA6AB6" w:rsidR="006538A6" w:rsidRPr="006538A6" w:rsidRDefault="006538A6" w:rsidP="007222F6">
      <w:pPr>
        <w:spacing w:line="240" w:lineRule="auto"/>
        <w:ind w:left="425" w:hanging="425"/>
        <w:jc w:val="both"/>
        <w:rPr>
          <w:rFonts w:ascii="Times New Roman" w:hAnsi="Times New Roman" w:cs="Times New Roman"/>
          <w:sz w:val="20"/>
          <w:szCs w:val="20"/>
        </w:rPr>
      </w:pPr>
      <w:r w:rsidRPr="006538A6">
        <w:rPr>
          <w:rFonts w:ascii="Times New Roman" w:hAnsi="Times New Roman" w:cs="Times New Roman"/>
          <w:sz w:val="20"/>
          <w:szCs w:val="20"/>
        </w:rPr>
        <w:t xml:space="preserve">Zhang </w:t>
      </w:r>
      <w:proofErr w:type="gramStart"/>
      <w:r w:rsidRPr="006538A6">
        <w:rPr>
          <w:rFonts w:ascii="Times New Roman" w:hAnsi="Times New Roman" w:cs="Times New Roman"/>
          <w:sz w:val="20"/>
          <w:szCs w:val="20"/>
        </w:rPr>
        <w:t>J,</w:t>
      </w:r>
      <w:proofErr w:type="gramEnd"/>
      <w:r w:rsidRPr="006538A6">
        <w:rPr>
          <w:rFonts w:ascii="Times New Roman" w:hAnsi="Times New Roman" w:cs="Times New Roman"/>
          <w:sz w:val="20"/>
          <w:szCs w:val="20"/>
        </w:rPr>
        <w:t xml:space="preserve"> </w:t>
      </w:r>
      <w:r w:rsidR="005A75B0">
        <w:rPr>
          <w:rFonts w:ascii="Times New Roman" w:hAnsi="Times New Roman" w:cs="Times New Roman"/>
          <w:sz w:val="20"/>
          <w:szCs w:val="20"/>
        </w:rPr>
        <w:t xml:space="preserve">&amp; </w:t>
      </w:r>
      <w:r w:rsidRPr="006538A6">
        <w:rPr>
          <w:rFonts w:ascii="Times New Roman" w:hAnsi="Times New Roman" w:cs="Times New Roman"/>
          <w:sz w:val="20"/>
          <w:szCs w:val="20"/>
        </w:rPr>
        <w:t xml:space="preserve">Chen Z. </w:t>
      </w:r>
      <w:r>
        <w:rPr>
          <w:rFonts w:ascii="Times New Roman" w:hAnsi="Times New Roman" w:cs="Times New Roman"/>
          <w:sz w:val="20"/>
          <w:szCs w:val="20"/>
        </w:rPr>
        <w:t xml:space="preserve">(2023). </w:t>
      </w:r>
      <w:r w:rsidRPr="006538A6">
        <w:rPr>
          <w:rFonts w:ascii="Times New Roman" w:hAnsi="Times New Roman" w:cs="Times New Roman"/>
          <w:sz w:val="20"/>
          <w:szCs w:val="20"/>
        </w:rPr>
        <w:t xml:space="preserve">Exploring Human Resource Management Digital Transformation in the Digital Age. </w:t>
      </w:r>
      <w:r w:rsidR="00D54210" w:rsidRPr="00D54210">
        <w:rPr>
          <w:rFonts w:ascii="Times New Roman" w:hAnsi="Times New Roman" w:cs="Times New Roman"/>
          <w:i/>
          <w:iCs/>
          <w:sz w:val="20"/>
          <w:szCs w:val="20"/>
        </w:rPr>
        <w:t>Journal of the Knowledge Economy</w:t>
      </w:r>
      <w:r w:rsidR="00D54210" w:rsidRPr="00D54210">
        <w:rPr>
          <w:rFonts w:ascii="Times New Roman" w:hAnsi="Times New Roman" w:cs="Times New Roman"/>
          <w:sz w:val="20"/>
          <w:szCs w:val="20"/>
        </w:rPr>
        <w:t xml:space="preserve">, 15, 1482-1498. </w:t>
      </w:r>
      <w:hyperlink r:id="rId18" w:history="1">
        <w:r w:rsidRPr="00196D6D">
          <w:rPr>
            <w:rStyle w:val="a9"/>
            <w:rFonts w:ascii="Times New Roman" w:hAnsi="Times New Roman" w:cs="Times New Roman"/>
            <w:sz w:val="20"/>
            <w:szCs w:val="20"/>
          </w:rPr>
          <w:t>https://doi.org/10.1007/s13132-023-01214-y</w:t>
        </w:r>
      </w:hyperlink>
      <w:r>
        <w:rPr>
          <w:rFonts w:ascii="Times New Roman" w:hAnsi="Times New Roman" w:cs="Times New Roman"/>
          <w:sz w:val="20"/>
          <w:szCs w:val="20"/>
        </w:rPr>
        <w:t xml:space="preserve"> </w:t>
      </w:r>
    </w:p>
    <w:p w14:paraId="089E88F3" w14:textId="77777777" w:rsidR="00A4356A" w:rsidRPr="0054686A" w:rsidRDefault="00A4356A" w:rsidP="007222F6">
      <w:pPr>
        <w:spacing w:line="240" w:lineRule="auto"/>
        <w:jc w:val="both"/>
        <w:rPr>
          <w:rFonts w:ascii="Times New Roman" w:hAnsi="Times New Roman" w:cs="Times New Roman"/>
          <w:sz w:val="20"/>
          <w:szCs w:val="20"/>
        </w:rPr>
      </w:pPr>
    </w:p>
    <w:sectPr w:rsidR="00A4356A" w:rsidRPr="005468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2FB8"/>
    <w:multiLevelType w:val="multilevel"/>
    <w:tmpl w:val="E22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66BBE"/>
    <w:multiLevelType w:val="multilevel"/>
    <w:tmpl w:val="3F5E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36D80"/>
    <w:multiLevelType w:val="multilevel"/>
    <w:tmpl w:val="15A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83EDD"/>
    <w:multiLevelType w:val="multilevel"/>
    <w:tmpl w:val="EFC8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40382A"/>
    <w:multiLevelType w:val="hybridMultilevel"/>
    <w:tmpl w:val="1A1AAEAC"/>
    <w:lvl w:ilvl="0" w:tplc="8B8E5D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AB"/>
    <w:rsid w:val="00002A7F"/>
    <w:rsid w:val="0000374E"/>
    <w:rsid w:val="000061D0"/>
    <w:rsid w:val="00006FD3"/>
    <w:rsid w:val="00015ACA"/>
    <w:rsid w:val="00015B51"/>
    <w:rsid w:val="00024F56"/>
    <w:rsid w:val="00040DB3"/>
    <w:rsid w:val="00041185"/>
    <w:rsid w:val="000507CF"/>
    <w:rsid w:val="000961D3"/>
    <w:rsid w:val="000B4C09"/>
    <w:rsid w:val="000B6FC6"/>
    <w:rsid w:val="000D6615"/>
    <w:rsid w:val="00100FBC"/>
    <w:rsid w:val="0010718C"/>
    <w:rsid w:val="00113898"/>
    <w:rsid w:val="0016728C"/>
    <w:rsid w:val="00190064"/>
    <w:rsid w:val="001A6160"/>
    <w:rsid w:val="001A7BB4"/>
    <w:rsid w:val="001E0669"/>
    <w:rsid w:val="002018F5"/>
    <w:rsid w:val="002072A8"/>
    <w:rsid w:val="00212858"/>
    <w:rsid w:val="00215CC6"/>
    <w:rsid w:val="00221DF6"/>
    <w:rsid w:val="0022687E"/>
    <w:rsid w:val="00227F8D"/>
    <w:rsid w:val="00247748"/>
    <w:rsid w:val="00267930"/>
    <w:rsid w:val="00275443"/>
    <w:rsid w:val="00275D96"/>
    <w:rsid w:val="00286869"/>
    <w:rsid w:val="002F43F1"/>
    <w:rsid w:val="00303CC7"/>
    <w:rsid w:val="00305C0D"/>
    <w:rsid w:val="00306C6F"/>
    <w:rsid w:val="00311955"/>
    <w:rsid w:val="003339AA"/>
    <w:rsid w:val="0033515C"/>
    <w:rsid w:val="00350D9D"/>
    <w:rsid w:val="00361C95"/>
    <w:rsid w:val="003639B6"/>
    <w:rsid w:val="003640A0"/>
    <w:rsid w:val="003A425A"/>
    <w:rsid w:val="003C3697"/>
    <w:rsid w:val="003F35E3"/>
    <w:rsid w:val="0040459E"/>
    <w:rsid w:val="004131F4"/>
    <w:rsid w:val="0041396B"/>
    <w:rsid w:val="00430FB9"/>
    <w:rsid w:val="00441A17"/>
    <w:rsid w:val="0045258B"/>
    <w:rsid w:val="00460F2F"/>
    <w:rsid w:val="004630B8"/>
    <w:rsid w:val="00463B8E"/>
    <w:rsid w:val="004650C3"/>
    <w:rsid w:val="0047163F"/>
    <w:rsid w:val="00480A8E"/>
    <w:rsid w:val="004843E9"/>
    <w:rsid w:val="00484683"/>
    <w:rsid w:val="004A1208"/>
    <w:rsid w:val="004B043A"/>
    <w:rsid w:val="004B08A0"/>
    <w:rsid w:val="004B4B60"/>
    <w:rsid w:val="004D04B5"/>
    <w:rsid w:val="004D691B"/>
    <w:rsid w:val="004F6B62"/>
    <w:rsid w:val="0050251F"/>
    <w:rsid w:val="0051176F"/>
    <w:rsid w:val="0054686A"/>
    <w:rsid w:val="00566410"/>
    <w:rsid w:val="00571B99"/>
    <w:rsid w:val="0057220C"/>
    <w:rsid w:val="00572928"/>
    <w:rsid w:val="005911DE"/>
    <w:rsid w:val="00594404"/>
    <w:rsid w:val="005A75B0"/>
    <w:rsid w:val="005C3C5D"/>
    <w:rsid w:val="005D383D"/>
    <w:rsid w:val="005D7E5F"/>
    <w:rsid w:val="005E00D0"/>
    <w:rsid w:val="005E5C2E"/>
    <w:rsid w:val="005F0F9E"/>
    <w:rsid w:val="005F463E"/>
    <w:rsid w:val="005F5202"/>
    <w:rsid w:val="005F793C"/>
    <w:rsid w:val="00602597"/>
    <w:rsid w:val="0060291C"/>
    <w:rsid w:val="00640B3F"/>
    <w:rsid w:val="00642F7C"/>
    <w:rsid w:val="006459EA"/>
    <w:rsid w:val="00650758"/>
    <w:rsid w:val="006538A6"/>
    <w:rsid w:val="00657EBD"/>
    <w:rsid w:val="0067386E"/>
    <w:rsid w:val="00673D19"/>
    <w:rsid w:val="00676BD5"/>
    <w:rsid w:val="00683AEB"/>
    <w:rsid w:val="00684AEC"/>
    <w:rsid w:val="006875BD"/>
    <w:rsid w:val="006879F9"/>
    <w:rsid w:val="00687D9B"/>
    <w:rsid w:val="0069597A"/>
    <w:rsid w:val="00696BC4"/>
    <w:rsid w:val="00697D8A"/>
    <w:rsid w:val="006A281E"/>
    <w:rsid w:val="006A6C26"/>
    <w:rsid w:val="006B7772"/>
    <w:rsid w:val="006C12AD"/>
    <w:rsid w:val="006C5EDE"/>
    <w:rsid w:val="006E1372"/>
    <w:rsid w:val="006E28A0"/>
    <w:rsid w:val="007060A8"/>
    <w:rsid w:val="00706132"/>
    <w:rsid w:val="0071314F"/>
    <w:rsid w:val="007222F6"/>
    <w:rsid w:val="00724D6C"/>
    <w:rsid w:val="007446A4"/>
    <w:rsid w:val="0074753E"/>
    <w:rsid w:val="0075046A"/>
    <w:rsid w:val="00774FC3"/>
    <w:rsid w:val="007810C1"/>
    <w:rsid w:val="007A447C"/>
    <w:rsid w:val="007A5B0A"/>
    <w:rsid w:val="007C41E9"/>
    <w:rsid w:val="007C6BA2"/>
    <w:rsid w:val="007C7A15"/>
    <w:rsid w:val="007D3116"/>
    <w:rsid w:val="008125BF"/>
    <w:rsid w:val="00832046"/>
    <w:rsid w:val="0083452E"/>
    <w:rsid w:val="008469E2"/>
    <w:rsid w:val="00867271"/>
    <w:rsid w:val="00867699"/>
    <w:rsid w:val="00874FBB"/>
    <w:rsid w:val="00892131"/>
    <w:rsid w:val="00893BE5"/>
    <w:rsid w:val="008A6309"/>
    <w:rsid w:val="008B54DA"/>
    <w:rsid w:val="008C57E2"/>
    <w:rsid w:val="008E0D36"/>
    <w:rsid w:val="008F453A"/>
    <w:rsid w:val="008F6562"/>
    <w:rsid w:val="008F7A77"/>
    <w:rsid w:val="00911E61"/>
    <w:rsid w:val="00913666"/>
    <w:rsid w:val="00913DE0"/>
    <w:rsid w:val="0094278A"/>
    <w:rsid w:val="009501E7"/>
    <w:rsid w:val="00953239"/>
    <w:rsid w:val="0096455E"/>
    <w:rsid w:val="0096790D"/>
    <w:rsid w:val="009772A7"/>
    <w:rsid w:val="00983FAC"/>
    <w:rsid w:val="0098674A"/>
    <w:rsid w:val="009A0817"/>
    <w:rsid w:val="009A3EC4"/>
    <w:rsid w:val="009A495E"/>
    <w:rsid w:val="009B257F"/>
    <w:rsid w:val="009B4B89"/>
    <w:rsid w:val="009B7DB5"/>
    <w:rsid w:val="009D7265"/>
    <w:rsid w:val="009E0EBE"/>
    <w:rsid w:val="009E3658"/>
    <w:rsid w:val="00A05634"/>
    <w:rsid w:val="00A1279B"/>
    <w:rsid w:val="00A35ACD"/>
    <w:rsid w:val="00A4356A"/>
    <w:rsid w:val="00A4522C"/>
    <w:rsid w:val="00A62A97"/>
    <w:rsid w:val="00A6674C"/>
    <w:rsid w:val="00A760AD"/>
    <w:rsid w:val="00A86A76"/>
    <w:rsid w:val="00A929CA"/>
    <w:rsid w:val="00A94D23"/>
    <w:rsid w:val="00AA1418"/>
    <w:rsid w:val="00AA788B"/>
    <w:rsid w:val="00AB47CB"/>
    <w:rsid w:val="00AD20A9"/>
    <w:rsid w:val="00AE0934"/>
    <w:rsid w:val="00AE444E"/>
    <w:rsid w:val="00AF1DAB"/>
    <w:rsid w:val="00B156EE"/>
    <w:rsid w:val="00B423C0"/>
    <w:rsid w:val="00B503A5"/>
    <w:rsid w:val="00B74CFB"/>
    <w:rsid w:val="00B9083A"/>
    <w:rsid w:val="00B93EBF"/>
    <w:rsid w:val="00B9569D"/>
    <w:rsid w:val="00BA29C3"/>
    <w:rsid w:val="00BA31E7"/>
    <w:rsid w:val="00BA6A0D"/>
    <w:rsid w:val="00BB5113"/>
    <w:rsid w:val="00BD0723"/>
    <w:rsid w:val="00BD252C"/>
    <w:rsid w:val="00BD7EBF"/>
    <w:rsid w:val="00BE6641"/>
    <w:rsid w:val="00BF57C3"/>
    <w:rsid w:val="00C10987"/>
    <w:rsid w:val="00C14901"/>
    <w:rsid w:val="00C327C1"/>
    <w:rsid w:val="00C341CB"/>
    <w:rsid w:val="00C363B4"/>
    <w:rsid w:val="00C54688"/>
    <w:rsid w:val="00C56724"/>
    <w:rsid w:val="00C6044F"/>
    <w:rsid w:val="00C60D56"/>
    <w:rsid w:val="00C63E0B"/>
    <w:rsid w:val="00C73C66"/>
    <w:rsid w:val="00CA1A4B"/>
    <w:rsid w:val="00CA4BF0"/>
    <w:rsid w:val="00CB487B"/>
    <w:rsid w:val="00CD52C7"/>
    <w:rsid w:val="00CE0B81"/>
    <w:rsid w:val="00CE653F"/>
    <w:rsid w:val="00CF2DCF"/>
    <w:rsid w:val="00D00612"/>
    <w:rsid w:val="00D01842"/>
    <w:rsid w:val="00D12ABE"/>
    <w:rsid w:val="00D322F1"/>
    <w:rsid w:val="00D54210"/>
    <w:rsid w:val="00D658A3"/>
    <w:rsid w:val="00D70CC2"/>
    <w:rsid w:val="00D80EF0"/>
    <w:rsid w:val="00D80F5C"/>
    <w:rsid w:val="00DA2264"/>
    <w:rsid w:val="00DA408B"/>
    <w:rsid w:val="00DD7301"/>
    <w:rsid w:val="00DE322D"/>
    <w:rsid w:val="00DE6008"/>
    <w:rsid w:val="00E05786"/>
    <w:rsid w:val="00E139DB"/>
    <w:rsid w:val="00E22D11"/>
    <w:rsid w:val="00E25299"/>
    <w:rsid w:val="00E30EE8"/>
    <w:rsid w:val="00E42CAE"/>
    <w:rsid w:val="00E526B8"/>
    <w:rsid w:val="00E6113F"/>
    <w:rsid w:val="00E71C88"/>
    <w:rsid w:val="00E9460D"/>
    <w:rsid w:val="00EA3DE9"/>
    <w:rsid w:val="00EA4AD4"/>
    <w:rsid w:val="00EA75E2"/>
    <w:rsid w:val="00EB394B"/>
    <w:rsid w:val="00ED7405"/>
    <w:rsid w:val="00EF7888"/>
    <w:rsid w:val="00F240D1"/>
    <w:rsid w:val="00F63DC0"/>
    <w:rsid w:val="00F661BA"/>
    <w:rsid w:val="00F66A9E"/>
    <w:rsid w:val="00F8406E"/>
    <w:rsid w:val="00FA4105"/>
    <w:rsid w:val="00FB2BD6"/>
    <w:rsid w:val="00FB6141"/>
    <w:rsid w:val="00FC3159"/>
    <w:rsid w:val="00FC561D"/>
    <w:rsid w:val="00FD134E"/>
    <w:rsid w:val="00FD1CC9"/>
    <w:rsid w:val="00FD4575"/>
    <w:rsid w:val="00FE3831"/>
    <w:rsid w:val="00FE6A90"/>
    <w:rsid w:val="00FF1224"/>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1">
    <w:name w:val="heading 1"/>
    <w:basedOn w:val="Normal"/>
    <w:next w:val="Normal"/>
    <w:link w:val="1Char"/>
    <w:uiPriority w:val="9"/>
    <w:qFormat/>
    <w:rsid w:val="00AF1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Normal"/>
    <w:next w:val="Normal"/>
    <w:link w:val="2Char"/>
    <w:uiPriority w:val="9"/>
    <w:semiHidden/>
    <w:unhideWhenUsed/>
    <w:qFormat/>
    <w:rsid w:val="00AF1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Normal"/>
    <w:next w:val="Normal"/>
    <w:link w:val="3Char"/>
    <w:uiPriority w:val="9"/>
    <w:semiHidden/>
    <w:unhideWhenUsed/>
    <w:qFormat/>
    <w:rsid w:val="00AF1D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Normal"/>
    <w:next w:val="Normal"/>
    <w:link w:val="4Char"/>
    <w:uiPriority w:val="9"/>
    <w:semiHidden/>
    <w:unhideWhenUsed/>
    <w:qFormat/>
    <w:rsid w:val="00AF1D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Normal"/>
    <w:next w:val="Normal"/>
    <w:link w:val="5Char"/>
    <w:uiPriority w:val="9"/>
    <w:semiHidden/>
    <w:unhideWhenUsed/>
    <w:qFormat/>
    <w:rsid w:val="00AF1DA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Normal"/>
    <w:next w:val="Normal"/>
    <w:link w:val="6Char"/>
    <w:uiPriority w:val="9"/>
    <w:semiHidden/>
    <w:unhideWhenUsed/>
    <w:qFormat/>
    <w:rsid w:val="00AF1D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Normal"/>
    <w:next w:val="Normal"/>
    <w:link w:val="7Char"/>
    <w:uiPriority w:val="9"/>
    <w:semiHidden/>
    <w:unhideWhenUsed/>
    <w:qFormat/>
    <w:rsid w:val="00AF1DA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Normal"/>
    <w:next w:val="Normal"/>
    <w:link w:val="8Char"/>
    <w:uiPriority w:val="9"/>
    <w:semiHidden/>
    <w:unhideWhenUsed/>
    <w:qFormat/>
    <w:rsid w:val="00AF1DA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Normal"/>
    <w:next w:val="Normal"/>
    <w:link w:val="9Char"/>
    <w:uiPriority w:val="9"/>
    <w:semiHidden/>
    <w:unhideWhenUsed/>
    <w:qFormat/>
    <w:rsid w:val="00AF1DAB"/>
    <w:pPr>
      <w:keepNext/>
      <w:keepLines/>
      <w:spacing w:after="0"/>
      <w:outlineLvl w:val="8"/>
    </w:pPr>
    <w:rPr>
      <w:rFonts w:asciiTheme="minorHAnsi" w:eastAsiaTheme="majorEastAsia" w:hAnsiTheme="minorHAnsi" w:cstheme="majorBidi"/>
      <w:color w:val="272727" w:themeColor="text1" w:themeTint="D8"/>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AF1DAB"/>
    <w:rPr>
      <w:rFonts w:asciiTheme="majorHAnsi" w:eastAsiaTheme="majorEastAsia" w:hAnsiTheme="majorHAnsi" w:cstheme="majorBidi"/>
      <w:color w:val="0F4761" w:themeColor="accent1" w:themeShade="BF"/>
      <w:sz w:val="40"/>
      <w:szCs w:val="40"/>
    </w:rPr>
  </w:style>
  <w:style w:type="character" w:customStyle="1" w:styleId="2Char">
    <w:name w:val="Наслов 2 Char"/>
    <w:basedOn w:val="a"/>
    <w:link w:val="2"/>
    <w:uiPriority w:val="9"/>
    <w:semiHidden/>
    <w:rsid w:val="00AF1DAB"/>
    <w:rPr>
      <w:rFonts w:asciiTheme="majorHAnsi" w:eastAsiaTheme="majorEastAsia" w:hAnsiTheme="majorHAnsi" w:cstheme="majorBidi"/>
      <w:color w:val="0F4761" w:themeColor="accent1" w:themeShade="BF"/>
      <w:sz w:val="32"/>
      <w:szCs w:val="32"/>
    </w:rPr>
  </w:style>
  <w:style w:type="character" w:customStyle="1" w:styleId="3Char">
    <w:name w:val="Наслов 3 Char"/>
    <w:basedOn w:val="a"/>
    <w:link w:val="3"/>
    <w:uiPriority w:val="9"/>
    <w:semiHidden/>
    <w:rsid w:val="00AF1DAB"/>
    <w:rPr>
      <w:rFonts w:asciiTheme="minorHAnsi" w:eastAsiaTheme="majorEastAsia" w:hAnsiTheme="minorHAnsi" w:cstheme="majorBidi"/>
      <w:color w:val="0F4761" w:themeColor="accent1" w:themeShade="BF"/>
      <w:sz w:val="28"/>
      <w:szCs w:val="28"/>
    </w:rPr>
  </w:style>
  <w:style w:type="character" w:customStyle="1" w:styleId="4Char">
    <w:name w:val="Наслов 4 Char"/>
    <w:basedOn w:val="a"/>
    <w:link w:val="4"/>
    <w:uiPriority w:val="9"/>
    <w:semiHidden/>
    <w:rsid w:val="00AF1DAB"/>
    <w:rPr>
      <w:rFonts w:asciiTheme="minorHAnsi" w:eastAsiaTheme="majorEastAsia" w:hAnsiTheme="minorHAnsi" w:cstheme="majorBidi"/>
      <w:i/>
      <w:iCs/>
      <w:color w:val="0F4761" w:themeColor="accent1" w:themeShade="BF"/>
    </w:rPr>
  </w:style>
  <w:style w:type="character" w:customStyle="1" w:styleId="5Char">
    <w:name w:val="Наслов 5 Char"/>
    <w:basedOn w:val="a"/>
    <w:link w:val="5"/>
    <w:uiPriority w:val="9"/>
    <w:semiHidden/>
    <w:rsid w:val="00AF1DAB"/>
    <w:rPr>
      <w:rFonts w:asciiTheme="minorHAnsi" w:eastAsiaTheme="majorEastAsia" w:hAnsiTheme="minorHAnsi" w:cstheme="majorBidi"/>
      <w:color w:val="0F4761" w:themeColor="accent1" w:themeShade="BF"/>
    </w:rPr>
  </w:style>
  <w:style w:type="character" w:customStyle="1" w:styleId="6Char">
    <w:name w:val="Наслов 6 Char"/>
    <w:basedOn w:val="a"/>
    <w:link w:val="6"/>
    <w:uiPriority w:val="9"/>
    <w:semiHidden/>
    <w:rsid w:val="00AF1DAB"/>
    <w:rPr>
      <w:rFonts w:asciiTheme="minorHAnsi" w:eastAsiaTheme="majorEastAsia" w:hAnsiTheme="minorHAnsi" w:cstheme="majorBidi"/>
      <w:i/>
      <w:iCs/>
      <w:color w:val="595959" w:themeColor="text1" w:themeTint="A6"/>
    </w:rPr>
  </w:style>
  <w:style w:type="character" w:customStyle="1" w:styleId="7Char">
    <w:name w:val="Наслов 7 Char"/>
    <w:basedOn w:val="a"/>
    <w:link w:val="7"/>
    <w:uiPriority w:val="9"/>
    <w:semiHidden/>
    <w:rsid w:val="00AF1DAB"/>
    <w:rPr>
      <w:rFonts w:asciiTheme="minorHAnsi" w:eastAsiaTheme="majorEastAsia" w:hAnsiTheme="minorHAnsi" w:cstheme="majorBidi"/>
      <w:color w:val="595959" w:themeColor="text1" w:themeTint="A6"/>
    </w:rPr>
  </w:style>
  <w:style w:type="character" w:customStyle="1" w:styleId="8Char">
    <w:name w:val="Наслов 8 Char"/>
    <w:basedOn w:val="a"/>
    <w:link w:val="8"/>
    <w:uiPriority w:val="9"/>
    <w:semiHidden/>
    <w:rsid w:val="00AF1DAB"/>
    <w:rPr>
      <w:rFonts w:asciiTheme="minorHAnsi" w:eastAsiaTheme="majorEastAsia" w:hAnsiTheme="minorHAnsi" w:cstheme="majorBidi"/>
      <w:i/>
      <w:iCs/>
      <w:color w:val="272727" w:themeColor="text1" w:themeTint="D8"/>
    </w:rPr>
  </w:style>
  <w:style w:type="character" w:customStyle="1" w:styleId="9Char">
    <w:name w:val="Наслов 9 Char"/>
    <w:basedOn w:val="a"/>
    <w:link w:val="9"/>
    <w:uiPriority w:val="9"/>
    <w:semiHidden/>
    <w:rsid w:val="00AF1DAB"/>
    <w:rPr>
      <w:rFonts w:asciiTheme="minorHAnsi" w:eastAsiaTheme="majorEastAsia" w:hAnsiTheme="minorHAnsi" w:cstheme="majorBidi"/>
      <w:color w:val="272727" w:themeColor="text1" w:themeTint="D8"/>
    </w:rPr>
  </w:style>
  <w:style w:type="paragraph" w:styleId="a2">
    <w:name w:val="Title"/>
    <w:basedOn w:val="Normal"/>
    <w:next w:val="Normal"/>
    <w:link w:val="Char"/>
    <w:uiPriority w:val="10"/>
    <w:qFormat/>
    <w:rsid w:val="00AF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Наслов Char"/>
    <w:basedOn w:val="a"/>
    <w:link w:val="a2"/>
    <w:uiPriority w:val="10"/>
    <w:rsid w:val="00AF1DAB"/>
    <w:rPr>
      <w:rFonts w:asciiTheme="majorHAnsi" w:eastAsiaTheme="majorEastAsia" w:hAnsiTheme="majorHAnsi" w:cstheme="majorBidi"/>
      <w:spacing w:val="-10"/>
      <w:kern w:val="28"/>
      <w:sz w:val="56"/>
      <w:szCs w:val="56"/>
    </w:rPr>
  </w:style>
  <w:style w:type="paragraph" w:styleId="a3">
    <w:name w:val="Subtitle"/>
    <w:basedOn w:val="Normal"/>
    <w:next w:val="Normal"/>
    <w:link w:val="Char0"/>
    <w:uiPriority w:val="11"/>
    <w:qFormat/>
    <w:rsid w:val="00AF1D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Поднаслов Char"/>
    <w:basedOn w:val="a"/>
    <w:link w:val="a3"/>
    <w:uiPriority w:val="11"/>
    <w:rsid w:val="00AF1DAB"/>
    <w:rPr>
      <w:rFonts w:asciiTheme="minorHAnsi" w:eastAsiaTheme="majorEastAsia" w:hAnsiTheme="minorHAnsi" w:cstheme="majorBidi"/>
      <w:color w:val="595959" w:themeColor="text1" w:themeTint="A6"/>
      <w:spacing w:val="15"/>
      <w:sz w:val="28"/>
      <w:szCs w:val="28"/>
    </w:rPr>
  </w:style>
  <w:style w:type="paragraph" w:styleId="a4">
    <w:name w:val="Quote"/>
    <w:basedOn w:val="Normal"/>
    <w:next w:val="Normal"/>
    <w:link w:val="Char1"/>
    <w:uiPriority w:val="29"/>
    <w:qFormat/>
    <w:rsid w:val="00AF1DAB"/>
    <w:pPr>
      <w:spacing w:before="160"/>
      <w:jc w:val="center"/>
    </w:pPr>
    <w:rPr>
      <w:i/>
      <w:iCs/>
      <w:color w:val="404040" w:themeColor="text1" w:themeTint="BF"/>
    </w:rPr>
  </w:style>
  <w:style w:type="character" w:customStyle="1" w:styleId="Char1">
    <w:name w:val="Навођење Char"/>
    <w:basedOn w:val="a"/>
    <w:link w:val="a4"/>
    <w:uiPriority w:val="29"/>
    <w:rsid w:val="00AF1DAB"/>
    <w:rPr>
      <w:i/>
      <w:iCs/>
      <w:color w:val="404040" w:themeColor="text1" w:themeTint="BF"/>
    </w:rPr>
  </w:style>
  <w:style w:type="paragraph" w:styleId="a5">
    <w:name w:val="List Paragraph"/>
    <w:basedOn w:val="Normal"/>
    <w:uiPriority w:val="34"/>
    <w:qFormat/>
    <w:rsid w:val="00AF1DAB"/>
    <w:pPr>
      <w:ind w:left="720"/>
      <w:contextualSpacing/>
    </w:pPr>
  </w:style>
  <w:style w:type="character" w:styleId="a6">
    <w:name w:val="Intense Emphasis"/>
    <w:basedOn w:val="a"/>
    <w:uiPriority w:val="21"/>
    <w:qFormat/>
    <w:rsid w:val="00AF1DAB"/>
    <w:rPr>
      <w:i/>
      <w:iCs/>
      <w:color w:val="0F4761" w:themeColor="accent1" w:themeShade="BF"/>
    </w:rPr>
  </w:style>
  <w:style w:type="paragraph" w:styleId="a7">
    <w:name w:val="Intense Quote"/>
    <w:basedOn w:val="Normal"/>
    <w:next w:val="Normal"/>
    <w:link w:val="Char2"/>
    <w:uiPriority w:val="30"/>
    <w:qFormat/>
    <w:rsid w:val="00AF1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Подебљани наводници Char"/>
    <w:basedOn w:val="a"/>
    <w:link w:val="a7"/>
    <w:uiPriority w:val="30"/>
    <w:rsid w:val="00AF1DAB"/>
    <w:rPr>
      <w:i/>
      <w:iCs/>
      <w:color w:val="0F4761" w:themeColor="accent1" w:themeShade="BF"/>
    </w:rPr>
  </w:style>
  <w:style w:type="character" w:styleId="a8">
    <w:name w:val="Intense Reference"/>
    <w:basedOn w:val="a"/>
    <w:uiPriority w:val="32"/>
    <w:qFormat/>
    <w:rsid w:val="00AF1DAB"/>
    <w:rPr>
      <w:b/>
      <w:bCs/>
      <w:smallCaps/>
      <w:color w:val="0F4761" w:themeColor="accent1" w:themeShade="BF"/>
      <w:spacing w:val="5"/>
    </w:rPr>
  </w:style>
  <w:style w:type="paragraph" w:customStyle="1" w:styleId="Default">
    <w:name w:val="Default"/>
    <w:uiPriority w:val="99"/>
    <w:rsid w:val="00AF1DAB"/>
    <w:pPr>
      <w:autoSpaceDE w:val="0"/>
      <w:autoSpaceDN w:val="0"/>
      <w:adjustRightInd w:val="0"/>
      <w:spacing w:after="0" w:line="240" w:lineRule="auto"/>
      <w:jc w:val="both"/>
    </w:pPr>
    <w:rPr>
      <w:rFonts w:ascii="Times New Roman" w:eastAsia="Times New Roman" w:hAnsi="Times New Roman" w:cs="Times New Roman"/>
      <w:color w:val="000000"/>
      <w:kern w:val="0"/>
      <w:lang w:val="sr-Latn-CS" w:eastAsia="sr-Latn-CS"/>
      <w14:ligatures w14:val="none"/>
    </w:rPr>
  </w:style>
  <w:style w:type="character" w:styleId="a9">
    <w:name w:val="Hyperlink"/>
    <w:basedOn w:val="a"/>
    <w:uiPriority w:val="99"/>
    <w:unhideWhenUsed/>
    <w:rsid w:val="0054686A"/>
    <w:rPr>
      <w:color w:val="467886" w:themeColor="hyperlink"/>
      <w:u w:val="single"/>
    </w:rPr>
  </w:style>
  <w:style w:type="paragraph" w:styleId="NormalWeb">
    <w:name w:val="Normal (Web)"/>
    <w:basedOn w:val="Normal"/>
    <w:uiPriority w:val="99"/>
    <w:semiHidden/>
    <w:unhideWhenUsed/>
    <w:rsid w:val="00E057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FollowedHyperlink"/>
    <w:basedOn w:val="a"/>
    <w:uiPriority w:val="99"/>
    <w:semiHidden/>
    <w:unhideWhenUsed/>
    <w:rsid w:val="005F463E"/>
    <w:rPr>
      <w:color w:val="96607D" w:themeColor="followedHyperlink"/>
      <w:u w:val="single"/>
    </w:rPr>
  </w:style>
  <w:style w:type="character" w:styleId="ab">
    <w:name w:val="Emphasis"/>
    <w:basedOn w:val="a"/>
    <w:uiPriority w:val="20"/>
    <w:qFormat/>
    <w:rsid w:val="00C63E0B"/>
    <w:rPr>
      <w:i/>
      <w:iCs/>
    </w:rPr>
  </w:style>
  <w:style w:type="paragraph" w:styleId="ac">
    <w:name w:val="Balloon Text"/>
    <w:basedOn w:val="Normal"/>
    <w:link w:val="Char3"/>
    <w:uiPriority w:val="99"/>
    <w:semiHidden/>
    <w:unhideWhenUsed/>
    <w:rsid w:val="00E22D11"/>
    <w:pPr>
      <w:spacing w:after="0" w:line="240" w:lineRule="auto"/>
    </w:pPr>
    <w:rPr>
      <w:rFonts w:ascii="Tahoma" w:hAnsi="Tahoma" w:cs="Tahoma"/>
      <w:sz w:val="16"/>
      <w:szCs w:val="16"/>
    </w:rPr>
  </w:style>
  <w:style w:type="character" w:customStyle="1" w:styleId="Char3">
    <w:name w:val="Текст у балончићу Char"/>
    <w:basedOn w:val="a"/>
    <w:link w:val="ac"/>
    <w:uiPriority w:val="99"/>
    <w:semiHidden/>
    <w:rsid w:val="00E22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1">
    <w:name w:val="heading 1"/>
    <w:basedOn w:val="Normal"/>
    <w:next w:val="Normal"/>
    <w:link w:val="1Char"/>
    <w:uiPriority w:val="9"/>
    <w:qFormat/>
    <w:rsid w:val="00AF1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Normal"/>
    <w:next w:val="Normal"/>
    <w:link w:val="2Char"/>
    <w:uiPriority w:val="9"/>
    <w:semiHidden/>
    <w:unhideWhenUsed/>
    <w:qFormat/>
    <w:rsid w:val="00AF1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Normal"/>
    <w:next w:val="Normal"/>
    <w:link w:val="3Char"/>
    <w:uiPriority w:val="9"/>
    <w:semiHidden/>
    <w:unhideWhenUsed/>
    <w:qFormat/>
    <w:rsid w:val="00AF1D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Normal"/>
    <w:next w:val="Normal"/>
    <w:link w:val="4Char"/>
    <w:uiPriority w:val="9"/>
    <w:semiHidden/>
    <w:unhideWhenUsed/>
    <w:qFormat/>
    <w:rsid w:val="00AF1D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Normal"/>
    <w:next w:val="Normal"/>
    <w:link w:val="5Char"/>
    <w:uiPriority w:val="9"/>
    <w:semiHidden/>
    <w:unhideWhenUsed/>
    <w:qFormat/>
    <w:rsid w:val="00AF1DA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Normal"/>
    <w:next w:val="Normal"/>
    <w:link w:val="6Char"/>
    <w:uiPriority w:val="9"/>
    <w:semiHidden/>
    <w:unhideWhenUsed/>
    <w:qFormat/>
    <w:rsid w:val="00AF1D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Normal"/>
    <w:next w:val="Normal"/>
    <w:link w:val="7Char"/>
    <w:uiPriority w:val="9"/>
    <w:semiHidden/>
    <w:unhideWhenUsed/>
    <w:qFormat/>
    <w:rsid w:val="00AF1DA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Normal"/>
    <w:next w:val="Normal"/>
    <w:link w:val="8Char"/>
    <w:uiPriority w:val="9"/>
    <w:semiHidden/>
    <w:unhideWhenUsed/>
    <w:qFormat/>
    <w:rsid w:val="00AF1DA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Normal"/>
    <w:next w:val="Normal"/>
    <w:link w:val="9Char"/>
    <w:uiPriority w:val="9"/>
    <w:semiHidden/>
    <w:unhideWhenUsed/>
    <w:qFormat/>
    <w:rsid w:val="00AF1DAB"/>
    <w:pPr>
      <w:keepNext/>
      <w:keepLines/>
      <w:spacing w:after="0"/>
      <w:outlineLvl w:val="8"/>
    </w:pPr>
    <w:rPr>
      <w:rFonts w:asciiTheme="minorHAnsi" w:eastAsiaTheme="majorEastAsia" w:hAnsiTheme="minorHAnsi" w:cstheme="majorBidi"/>
      <w:color w:val="272727" w:themeColor="text1" w:themeTint="D8"/>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AF1DAB"/>
    <w:rPr>
      <w:rFonts w:asciiTheme="majorHAnsi" w:eastAsiaTheme="majorEastAsia" w:hAnsiTheme="majorHAnsi" w:cstheme="majorBidi"/>
      <w:color w:val="0F4761" w:themeColor="accent1" w:themeShade="BF"/>
      <w:sz w:val="40"/>
      <w:szCs w:val="40"/>
    </w:rPr>
  </w:style>
  <w:style w:type="character" w:customStyle="1" w:styleId="2Char">
    <w:name w:val="Наслов 2 Char"/>
    <w:basedOn w:val="a"/>
    <w:link w:val="2"/>
    <w:uiPriority w:val="9"/>
    <w:semiHidden/>
    <w:rsid w:val="00AF1DAB"/>
    <w:rPr>
      <w:rFonts w:asciiTheme="majorHAnsi" w:eastAsiaTheme="majorEastAsia" w:hAnsiTheme="majorHAnsi" w:cstheme="majorBidi"/>
      <w:color w:val="0F4761" w:themeColor="accent1" w:themeShade="BF"/>
      <w:sz w:val="32"/>
      <w:szCs w:val="32"/>
    </w:rPr>
  </w:style>
  <w:style w:type="character" w:customStyle="1" w:styleId="3Char">
    <w:name w:val="Наслов 3 Char"/>
    <w:basedOn w:val="a"/>
    <w:link w:val="3"/>
    <w:uiPriority w:val="9"/>
    <w:semiHidden/>
    <w:rsid w:val="00AF1DAB"/>
    <w:rPr>
      <w:rFonts w:asciiTheme="minorHAnsi" w:eastAsiaTheme="majorEastAsia" w:hAnsiTheme="minorHAnsi" w:cstheme="majorBidi"/>
      <w:color w:val="0F4761" w:themeColor="accent1" w:themeShade="BF"/>
      <w:sz w:val="28"/>
      <w:szCs w:val="28"/>
    </w:rPr>
  </w:style>
  <w:style w:type="character" w:customStyle="1" w:styleId="4Char">
    <w:name w:val="Наслов 4 Char"/>
    <w:basedOn w:val="a"/>
    <w:link w:val="4"/>
    <w:uiPriority w:val="9"/>
    <w:semiHidden/>
    <w:rsid w:val="00AF1DAB"/>
    <w:rPr>
      <w:rFonts w:asciiTheme="minorHAnsi" w:eastAsiaTheme="majorEastAsia" w:hAnsiTheme="minorHAnsi" w:cstheme="majorBidi"/>
      <w:i/>
      <w:iCs/>
      <w:color w:val="0F4761" w:themeColor="accent1" w:themeShade="BF"/>
    </w:rPr>
  </w:style>
  <w:style w:type="character" w:customStyle="1" w:styleId="5Char">
    <w:name w:val="Наслов 5 Char"/>
    <w:basedOn w:val="a"/>
    <w:link w:val="5"/>
    <w:uiPriority w:val="9"/>
    <w:semiHidden/>
    <w:rsid w:val="00AF1DAB"/>
    <w:rPr>
      <w:rFonts w:asciiTheme="minorHAnsi" w:eastAsiaTheme="majorEastAsia" w:hAnsiTheme="minorHAnsi" w:cstheme="majorBidi"/>
      <w:color w:val="0F4761" w:themeColor="accent1" w:themeShade="BF"/>
    </w:rPr>
  </w:style>
  <w:style w:type="character" w:customStyle="1" w:styleId="6Char">
    <w:name w:val="Наслов 6 Char"/>
    <w:basedOn w:val="a"/>
    <w:link w:val="6"/>
    <w:uiPriority w:val="9"/>
    <w:semiHidden/>
    <w:rsid w:val="00AF1DAB"/>
    <w:rPr>
      <w:rFonts w:asciiTheme="minorHAnsi" w:eastAsiaTheme="majorEastAsia" w:hAnsiTheme="minorHAnsi" w:cstheme="majorBidi"/>
      <w:i/>
      <w:iCs/>
      <w:color w:val="595959" w:themeColor="text1" w:themeTint="A6"/>
    </w:rPr>
  </w:style>
  <w:style w:type="character" w:customStyle="1" w:styleId="7Char">
    <w:name w:val="Наслов 7 Char"/>
    <w:basedOn w:val="a"/>
    <w:link w:val="7"/>
    <w:uiPriority w:val="9"/>
    <w:semiHidden/>
    <w:rsid w:val="00AF1DAB"/>
    <w:rPr>
      <w:rFonts w:asciiTheme="minorHAnsi" w:eastAsiaTheme="majorEastAsia" w:hAnsiTheme="minorHAnsi" w:cstheme="majorBidi"/>
      <w:color w:val="595959" w:themeColor="text1" w:themeTint="A6"/>
    </w:rPr>
  </w:style>
  <w:style w:type="character" w:customStyle="1" w:styleId="8Char">
    <w:name w:val="Наслов 8 Char"/>
    <w:basedOn w:val="a"/>
    <w:link w:val="8"/>
    <w:uiPriority w:val="9"/>
    <w:semiHidden/>
    <w:rsid w:val="00AF1DAB"/>
    <w:rPr>
      <w:rFonts w:asciiTheme="minorHAnsi" w:eastAsiaTheme="majorEastAsia" w:hAnsiTheme="minorHAnsi" w:cstheme="majorBidi"/>
      <w:i/>
      <w:iCs/>
      <w:color w:val="272727" w:themeColor="text1" w:themeTint="D8"/>
    </w:rPr>
  </w:style>
  <w:style w:type="character" w:customStyle="1" w:styleId="9Char">
    <w:name w:val="Наслов 9 Char"/>
    <w:basedOn w:val="a"/>
    <w:link w:val="9"/>
    <w:uiPriority w:val="9"/>
    <w:semiHidden/>
    <w:rsid w:val="00AF1DAB"/>
    <w:rPr>
      <w:rFonts w:asciiTheme="minorHAnsi" w:eastAsiaTheme="majorEastAsia" w:hAnsiTheme="minorHAnsi" w:cstheme="majorBidi"/>
      <w:color w:val="272727" w:themeColor="text1" w:themeTint="D8"/>
    </w:rPr>
  </w:style>
  <w:style w:type="paragraph" w:styleId="a2">
    <w:name w:val="Title"/>
    <w:basedOn w:val="Normal"/>
    <w:next w:val="Normal"/>
    <w:link w:val="Char"/>
    <w:uiPriority w:val="10"/>
    <w:qFormat/>
    <w:rsid w:val="00AF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Наслов Char"/>
    <w:basedOn w:val="a"/>
    <w:link w:val="a2"/>
    <w:uiPriority w:val="10"/>
    <w:rsid w:val="00AF1DAB"/>
    <w:rPr>
      <w:rFonts w:asciiTheme="majorHAnsi" w:eastAsiaTheme="majorEastAsia" w:hAnsiTheme="majorHAnsi" w:cstheme="majorBidi"/>
      <w:spacing w:val="-10"/>
      <w:kern w:val="28"/>
      <w:sz w:val="56"/>
      <w:szCs w:val="56"/>
    </w:rPr>
  </w:style>
  <w:style w:type="paragraph" w:styleId="a3">
    <w:name w:val="Subtitle"/>
    <w:basedOn w:val="Normal"/>
    <w:next w:val="Normal"/>
    <w:link w:val="Char0"/>
    <w:uiPriority w:val="11"/>
    <w:qFormat/>
    <w:rsid w:val="00AF1D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Поднаслов Char"/>
    <w:basedOn w:val="a"/>
    <w:link w:val="a3"/>
    <w:uiPriority w:val="11"/>
    <w:rsid w:val="00AF1DAB"/>
    <w:rPr>
      <w:rFonts w:asciiTheme="minorHAnsi" w:eastAsiaTheme="majorEastAsia" w:hAnsiTheme="minorHAnsi" w:cstheme="majorBidi"/>
      <w:color w:val="595959" w:themeColor="text1" w:themeTint="A6"/>
      <w:spacing w:val="15"/>
      <w:sz w:val="28"/>
      <w:szCs w:val="28"/>
    </w:rPr>
  </w:style>
  <w:style w:type="paragraph" w:styleId="a4">
    <w:name w:val="Quote"/>
    <w:basedOn w:val="Normal"/>
    <w:next w:val="Normal"/>
    <w:link w:val="Char1"/>
    <w:uiPriority w:val="29"/>
    <w:qFormat/>
    <w:rsid w:val="00AF1DAB"/>
    <w:pPr>
      <w:spacing w:before="160"/>
      <w:jc w:val="center"/>
    </w:pPr>
    <w:rPr>
      <w:i/>
      <w:iCs/>
      <w:color w:val="404040" w:themeColor="text1" w:themeTint="BF"/>
    </w:rPr>
  </w:style>
  <w:style w:type="character" w:customStyle="1" w:styleId="Char1">
    <w:name w:val="Навођење Char"/>
    <w:basedOn w:val="a"/>
    <w:link w:val="a4"/>
    <w:uiPriority w:val="29"/>
    <w:rsid w:val="00AF1DAB"/>
    <w:rPr>
      <w:i/>
      <w:iCs/>
      <w:color w:val="404040" w:themeColor="text1" w:themeTint="BF"/>
    </w:rPr>
  </w:style>
  <w:style w:type="paragraph" w:styleId="a5">
    <w:name w:val="List Paragraph"/>
    <w:basedOn w:val="Normal"/>
    <w:uiPriority w:val="34"/>
    <w:qFormat/>
    <w:rsid w:val="00AF1DAB"/>
    <w:pPr>
      <w:ind w:left="720"/>
      <w:contextualSpacing/>
    </w:pPr>
  </w:style>
  <w:style w:type="character" w:styleId="a6">
    <w:name w:val="Intense Emphasis"/>
    <w:basedOn w:val="a"/>
    <w:uiPriority w:val="21"/>
    <w:qFormat/>
    <w:rsid w:val="00AF1DAB"/>
    <w:rPr>
      <w:i/>
      <w:iCs/>
      <w:color w:val="0F4761" w:themeColor="accent1" w:themeShade="BF"/>
    </w:rPr>
  </w:style>
  <w:style w:type="paragraph" w:styleId="a7">
    <w:name w:val="Intense Quote"/>
    <w:basedOn w:val="Normal"/>
    <w:next w:val="Normal"/>
    <w:link w:val="Char2"/>
    <w:uiPriority w:val="30"/>
    <w:qFormat/>
    <w:rsid w:val="00AF1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Подебљани наводници Char"/>
    <w:basedOn w:val="a"/>
    <w:link w:val="a7"/>
    <w:uiPriority w:val="30"/>
    <w:rsid w:val="00AF1DAB"/>
    <w:rPr>
      <w:i/>
      <w:iCs/>
      <w:color w:val="0F4761" w:themeColor="accent1" w:themeShade="BF"/>
    </w:rPr>
  </w:style>
  <w:style w:type="character" w:styleId="a8">
    <w:name w:val="Intense Reference"/>
    <w:basedOn w:val="a"/>
    <w:uiPriority w:val="32"/>
    <w:qFormat/>
    <w:rsid w:val="00AF1DAB"/>
    <w:rPr>
      <w:b/>
      <w:bCs/>
      <w:smallCaps/>
      <w:color w:val="0F4761" w:themeColor="accent1" w:themeShade="BF"/>
      <w:spacing w:val="5"/>
    </w:rPr>
  </w:style>
  <w:style w:type="paragraph" w:customStyle="1" w:styleId="Default">
    <w:name w:val="Default"/>
    <w:uiPriority w:val="99"/>
    <w:rsid w:val="00AF1DAB"/>
    <w:pPr>
      <w:autoSpaceDE w:val="0"/>
      <w:autoSpaceDN w:val="0"/>
      <w:adjustRightInd w:val="0"/>
      <w:spacing w:after="0" w:line="240" w:lineRule="auto"/>
      <w:jc w:val="both"/>
    </w:pPr>
    <w:rPr>
      <w:rFonts w:ascii="Times New Roman" w:eastAsia="Times New Roman" w:hAnsi="Times New Roman" w:cs="Times New Roman"/>
      <w:color w:val="000000"/>
      <w:kern w:val="0"/>
      <w:lang w:val="sr-Latn-CS" w:eastAsia="sr-Latn-CS"/>
      <w14:ligatures w14:val="none"/>
    </w:rPr>
  </w:style>
  <w:style w:type="character" w:styleId="a9">
    <w:name w:val="Hyperlink"/>
    <w:basedOn w:val="a"/>
    <w:uiPriority w:val="99"/>
    <w:unhideWhenUsed/>
    <w:rsid w:val="0054686A"/>
    <w:rPr>
      <w:color w:val="467886" w:themeColor="hyperlink"/>
      <w:u w:val="single"/>
    </w:rPr>
  </w:style>
  <w:style w:type="paragraph" w:styleId="NormalWeb">
    <w:name w:val="Normal (Web)"/>
    <w:basedOn w:val="Normal"/>
    <w:uiPriority w:val="99"/>
    <w:semiHidden/>
    <w:unhideWhenUsed/>
    <w:rsid w:val="00E057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FollowedHyperlink"/>
    <w:basedOn w:val="a"/>
    <w:uiPriority w:val="99"/>
    <w:semiHidden/>
    <w:unhideWhenUsed/>
    <w:rsid w:val="005F463E"/>
    <w:rPr>
      <w:color w:val="96607D" w:themeColor="followedHyperlink"/>
      <w:u w:val="single"/>
    </w:rPr>
  </w:style>
  <w:style w:type="character" w:styleId="ab">
    <w:name w:val="Emphasis"/>
    <w:basedOn w:val="a"/>
    <w:uiPriority w:val="20"/>
    <w:qFormat/>
    <w:rsid w:val="00C63E0B"/>
    <w:rPr>
      <w:i/>
      <w:iCs/>
    </w:rPr>
  </w:style>
  <w:style w:type="paragraph" w:styleId="ac">
    <w:name w:val="Balloon Text"/>
    <w:basedOn w:val="Normal"/>
    <w:link w:val="Char3"/>
    <w:uiPriority w:val="99"/>
    <w:semiHidden/>
    <w:unhideWhenUsed/>
    <w:rsid w:val="00E22D11"/>
    <w:pPr>
      <w:spacing w:after="0" w:line="240" w:lineRule="auto"/>
    </w:pPr>
    <w:rPr>
      <w:rFonts w:ascii="Tahoma" w:hAnsi="Tahoma" w:cs="Tahoma"/>
      <w:sz w:val="16"/>
      <w:szCs w:val="16"/>
    </w:rPr>
  </w:style>
  <w:style w:type="character" w:customStyle="1" w:styleId="Char3">
    <w:name w:val="Текст у балончићу Char"/>
    <w:basedOn w:val="a"/>
    <w:link w:val="ac"/>
    <w:uiPriority w:val="99"/>
    <w:semiHidden/>
    <w:rsid w:val="00E22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442">
      <w:bodyDiv w:val="1"/>
      <w:marLeft w:val="0"/>
      <w:marRight w:val="0"/>
      <w:marTop w:val="0"/>
      <w:marBottom w:val="0"/>
      <w:divBdr>
        <w:top w:val="none" w:sz="0" w:space="0" w:color="auto"/>
        <w:left w:val="none" w:sz="0" w:space="0" w:color="auto"/>
        <w:bottom w:val="none" w:sz="0" w:space="0" w:color="auto"/>
        <w:right w:val="none" w:sz="0" w:space="0" w:color="auto"/>
      </w:divBdr>
    </w:div>
    <w:div w:id="218246565">
      <w:bodyDiv w:val="1"/>
      <w:marLeft w:val="0"/>
      <w:marRight w:val="0"/>
      <w:marTop w:val="0"/>
      <w:marBottom w:val="0"/>
      <w:divBdr>
        <w:top w:val="none" w:sz="0" w:space="0" w:color="auto"/>
        <w:left w:val="none" w:sz="0" w:space="0" w:color="auto"/>
        <w:bottom w:val="none" w:sz="0" w:space="0" w:color="auto"/>
        <w:right w:val="none" w:sz="0" w:space="0" w:color="auto"/>
      </w:divBdr>
    </w:div>
    <w:div w:id="388306497">
      <w:bodyDiv w:val="1"/>
      <w:marLeft w:val="0"/>
      <w:marRight w:val="0"/>
      <w:marTop w:val="0"/>
      <w:marBottom w:val="0"/>
      <w:divBdr>
        <w:top w:val="none" w:sz="0" w:space="0" w:color="auto"/>
        <w:left w:val="none" w:sz="0" w:space="0" w:color="auto"/>
        <w:bottom w:val="none" w:sz="0" w:space="0" w:color="auto"/>
        <w:right w:val="none" w:sz="0" w:space="0" w:color="auto"/>
      </w:divBdr>
      <w:divsChild>
        <w:div w:id="1194076223">
          <w:marLeft w:val="0"/>
          <w:marRight w:val="0"/>
          <w:marTop w:val="0"/>
          <w:marBottom w:val="0"/>
          <w:divBdr>
            <w:top w:val="none" w:sz="0" w:space="0" w:color="auto"/>
            <w:left w:val="none" w:sz="0" w:space="0" w:color="auto"/>
            <w:bottom w:val="none" w:sz="0" w:space="0" w:color="auto"/>
            <w:right w:val="none" w:sz="0" w:space="0" w:color="auto"/>
          </w:divBdr>
        </w:div>
        <w:div w:id="2125727991">
          <w:marLeft w:val="0"/>
          <w:marRight w:val="0"/>
          <w:marTop w:val="0"/>
          <w:marBottom w:val="0"/>
          <w:divBdr>
            <w:top w:val="none" w:sz="0" w:space="0" w:color="auto"/>
            <w:left w:val="none" w:sz="0" w:space="0" w:color="auto"/>
            <w:bottom w:val="none" w:sz="0" w:space="0" w:color="auto"/>
            <w:right w:val="none" w:sz="0" w:space="0" w:color="auto"/>
          </w:divBdr>
        </w:div>
        <w:div w:id="1878469806">
          <w:marLeft w:val="0"/>
          <w:marRight w:val="0"/>
          <w:marTop w:val="0"/>
          <w:marBottom w:val="0"/>
          <w:divBdr>
            <w:top w:val="none" w:sz="0" w:space="0" w:color="auto"/>
            <w:left w:val="none" w:sz="0" w:space="0" w:color="auto"/>
            <w:bottom w:val="none" w:sz="0" w:space="0" w:color="auto"/>
            <w:right w:val="none" w:sz="0" w:space="0" w:color="auto"/>
          </w:divBdr>
        </w:div>
      </w:divsChild>
    </w:div>
    <w:div w:id="536620157">
      <w:bodyDiv w:val="1"/>
      <w:marLeft w:val="0"/>
      <w:marRight w:val="0"/>
      <w:marTop w:val="0"/>
      <w:marBottom w:val="0"/>
      <w:divBdr>
        <w:top w:val="none" w:sz="0" w:space="0" w:color="auto"/>
        <w:left w:val="none" w:sz="0" w:space="0" w:color="auto"/>
        <w:bottom w:val="none" w:sz="0" w:space="0" w:color="auto"/>
        <w:right w:val="none" w:sz="0" w:space="0" w:color="auto"/>
      </w:divBdr>
    </w:div>
    <w:div w:id="571232704">
      <w:bodyDiv w:val="1"/>
      <w:marLeft w:val="0"/>
      <w:marRight w:val="0"/>
      <w:marTop w:val="0"/>
      <w:marBottom w:val="0"/>
      <w:divBdr>
        <w:top w:val="none" w:sz="0" w:space="0" w:color="auto"/>
        <w:left w:val="none" w:sz="0" w:space="0" w:color="auto"/>
        <w:bottom w:val="none" w:sz="0" w:space="0" w:color="auto"/>
        <w:right w:val="none" w:sz="0" w:space="0" w:color="auto"/>
      </w:divBdr>
      <w:divsChild>
        <w:div w:id="88533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973026">
      <w:bodyDiv w:val="1"/>
      <w:marLeft w:val="0"/>
      <w:marRight w:val="0"/>
      <w:marTop w:val="0"/>
      <w:marBottom w:val="0"/>
      <w:divBdr>
        <w:top w:val="none" w:sz="0" w:space="0" w:color="auto"/>
        <w:left w:val="none" w:sz="0" w:space="0" w:color="auto"/>
        <w:bottom w:val="none" w:sz="0" w:space="0" w:color="auto"/>
        <w:right w:val="none" w:sz="0" w:space="0" w:color="auto"/>
      </w:divBdr>
      <w:divsChild>
        <w:div w:id="8153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293094">
      <w:bodyDiv w:val="1"/>
      <w:marLeft w:val="0"/>
      <w:marRight w:val="0"/>
      <w:marTop w:val="0"/>
      <w:marBottom w:val="0"/>
      <w:divBdr>
        <w:top w:val="none" w:sz="0" w:space="0" w:color="auto"/>
        <w:left w:val="none" w:sz="0" w:space="0" w:color="auto"/>
        <w:bottom w:val="none" w:sz="0" w:space="0" w:color="auto"/>
        <w:right w:val="none" w:sz="0" w:space="0" w:color="auto"/>
      </w:divBdr>
    </w:div>
    <w:div w:id="1075782451">
      <w:bodyDiv w:val="1"/>
      <w:marLeft w:val="0"/>
      <w:marRight w:val="0"/>
      <w:marTop w:val="0"/>
      <w:marBottom w:val="0"/>
      <w:divBdr>
        <w:top w:val="none" w:sz="0" w:space="0" w:color="auto"/>
        <w:left w:val="none" w:sz="0" w:space="0" w:color="auto"/>
        <w:bottom w:val="none" w:sz="0" w:space="0" w:color="auto"/>
        <w:right w:val="none" w:sz="0" w:space="0" w:color="auto"/>
      </w:divBdr>
    </w:div>
    <w:div w:id="1093357563">
      <w:bodyDiv w:val="1"/>
      <w:marLeft w:val="0"/>
      <w:marRight w:val="0"/>
      <w:marTop w:val="0"/>
      <w:marBottom w:val="0"/>
      <w:divBdr>
        <w:top w:val="none" w:sz="0" w:space="0" w:color="auto"/>
        <w:left w:val="none" w:sz="0" w:space="0" w:color="auto"/>
        <w:bottom w:val="none" w:sz="0" w:space="0" w:color="auto"/>
        <w:right w:val="none" w:sz="0" w:space="0" w:color="auto"/>
      </w:divBdr>
    </w:div>
    <w:div w:id="1101950687">
      <w:bodyDiv w:val="1"/>
      <w:marLeft w:val="0"/>
      <w:marRight w:val="0"/>
      <w:marTop w:val="0"/>
      <w:marBottom w:val="0"/>
      <w:divBdr>
        <w:top w:val="none" w:sz="0" w:space="0" w:color="auto"/>
        <w:left w:val="none" w:sz="0" w:space="0" w:color="auto"/>
        <w:bottom w:val="none" w:sz="0" w:space="0" w:color="auto"/>
        <w:right w:val="none" w:sz="0" w:space="0" w:color="auto"/>
      </w:divBdr>
    </w:div>
    <w:div w:id="1266957707">
      <w:bodyDiv w:val="1"/>
      <w:marLeft w:val="0"/>
      <w:marRight w:val="0"/>
      <w:marTop w:val="0"/>
      <w:marBottom w:val="0"/>
      <w:divBdr>
        <w:top w:val="none" w:sz="0" w:space="0" w:color="auto"/>
        <w:left w:val="none" w:sz="0" w:space="0" w:color="auto"/>
        <w:bottom w:val="none" w:sz="0" w:space="0" w:color="auto"/>
        <w:right w:val="none" w:sz="0" w:space="0" w:color="auto"/>
      </w:divBdr>
      <w:divsChild>
        <w:div w:id="2129618920">
          <w:marLeft w:val="0"/>
          <w:marRight w:val="0"/>
          <w:marTop w:val="0"/>
          <w:marBottom w:val="0"/>
          <w:divBdr>
            <w:top w:val="none" w:sz="0" w:space="0" w:color="auto"/>
            <w:left w:val="none" w:sz="0" w:space="0" w:color="auto"/>
            <w:bottom w:val="none" w:sz="0" w:space="0" w:color="auto"/>
            <w:right w:val="none" w:sz="0" w:space="0" w:color="auto"/>
          </w:divBdr>
        </w:div>
      </w:divsChild>
    </w:div>
    <w:div w:id="1384520196">
      <w:bodyDiv w:val="1"/>
      <w:marLeft w:val="0"/>
      <w:marRight w:val="0"/>
      <w:marTop w:val="0"/>
      <w:marBottom w:val="0"/>
      <w:divBdr>
        <w:top w:val="none" w:sz="0" w:space="0" w:color="auto"/>
        <w:left w:val="none" w:sz="0" w:space="0" w:color="auto"/>
        <w:bottom w:val="none" w:sz="0" w:space="0" w:color="auto"/>
        <w:right w:val="none" w:sz="0" w:space="0" w:color="auto"/>
      </w:divBdr>
    </w:div>
    <w:div w:id="1399396585">
      <w:bodyDiv w:val="1"/>
      <w:marLeft w:val="0"/>
      <w:marRight w:val="0"/>
      <w:marTop w:val="0"/>
      <w:marBottom w:val="0"/>
      <w:divBdr>
        <w:top w:val="none" w:sz="0" w:space="0" w:color="auto"/>
        <w:left w:val="none" w:sz="0" w:space="0" w:color="auto"/>
        <w:bottom w:val="none" w:sz="0" w:space="0" w:color="auto"/>
        <w:right w:val="none" w:sz="0" w:space="0" w:color="auto"/>
      </w:divBdr>
    </w:div>
    <w:div w:id="1439326925">
      <w:bodyDiv w:val="1"/>
      <w:marLeft w:val="0"/>
      <w:marRight w:val="0"/>
      <w:marTop w:val="0"/>
      <w:marBottom w:val="0"/>
      <w:divBdr>
        <w:top w:val="none" w:sz="0" w:space="0" w:color="auto"/>
        <w:left w:val="none" w:sz="0" w:space="0" w:color="auto"/>
        <w:bottom w:val="none" w:sz="0" w:space="0" w:color="auto"/>
        <w:right w:val="none" w:sz="0" w:space="0" w:color="auto"/>
      </w:divBdr>
    </w:div>
    <w:div w:id="1480458245">
      <w:bodyDiv w:val="1"/>
      <w:marLeft w:val="0"/>
      <w:marRight w:val="0"/>
      <w:marTop w:val="0"/>
      <w:marBottom w:val="0"/>
      <w:divBdr>
        <w:top w:val="none" w:sz="0" w:space="0" w:color="auto"/>
        <w:left w:val="none" w:sz="0" w:space="0" w:color="auto"/>
        <w:bottom w:val="none" w:sz="0" w:space="0" w:color="auto"/>
        <w:right w:val="none" w:sz="0" w:space="0" w:color="auto"/>
      </w:divBdr>
      <w:divsChild>
        <w:div w:id="5716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9190">
      <w:bodyDiv w:val="1"/>
      <w:marLeft w:val="0"/>
      <w:marRight w:val="0"/>
      <w:marTop w:val="0"/>
      <w:marBottom w:val="0"/>
      <w:divBdr>
        <w:top w:val="none" w:sz="0" w:space="0" w:color="auto"/>
        <w:left w:val="none" w:sz="0" w:space="0" w:color="auto"/>
        <w:bottom w:val="none" w:sz="0" w:space="0" w:color="auto"/>
        <w:right w:val="none" w:sz="0" w:space="0" w:color="auto"/>
      </w:divBdr>
    </w:div>
    <w:div w:id="1561087214">
      <w:bodyDiv w:val="1"/>
      <w:marLeft w:val="0"/>
      <w:marRight w:val="0"/>
      <w:marTop w:val="0"/>
      <w:marBottom w:val="0"/>
      <w:divBdr>
        <w:top w:val="none" w:sz="0" w:space="0" w:color="auto"/>
        <w:left w:val="none" w:sz="0" w:space="0" w:color="auto"/>
        <w:bottom w:val="none" w:sz="0" w:space="0" w:color="auto"/>
        <w:right w:val="none" w:sz="0" w:space="0" w:color="auto"/>
      </w:divBdr>
    </w:div>
    <w:div w:id="1580216573">
      <w:bodyDiv w:val="1"/>
      <w:marLeft w:val="0"/>
      <w:marRight w:val="0"/>
      <w:marTop w:val="0"/>
      <w:marBottom w:val="0"/>
      <w:divBdr>
        <w:top w:val="none" w:sz="0" w:space="0" w:color="auto"/>
        <w:left w:val="none" w:sz="0" w:space="0" w:color="auto"/>
        <w:bottom w:val="none" w:sz="0" w:space="0" w:color="auto"/>
        <w:right w:val="none" w:sz="0" w:space="0" w:color="auto"/>
      </w:divBdr>
    </w:div>
    <w:div w:id="1770389588">
      <w:bodyDiv w:val="1"/>
      <w:marLeft w:val="0"/>
      <w:marRight w:val="0"/>
      <w:marTop w:val="0"/>
      <w:marBottom w:val="0"/>
      <w:divBdr>
        <w:top w:val="none" w:sz="0" w:space="0" w:color="auto"/>
        <w:left w:val="none" w:sz="0" w:space="0" w:color="auto"/>
        <w:bottom w:val="none" w:sz="0" w:space="0" w:color="auto"/>
        <w:right w:val="none" w:sz="0" w:space="0" w:color="auto"/>
      </w:divBdr>
    </w:div>
    <w:div w:id="1813020450">
      <w:bodyDiv w:val="1"/>
      <w:marLeft w:val="0"/>
      <w:marRight w:val="0"/>
      <w:marTop w:val="0"/>
      <w:marBottom w:val="0"/>
      <w:divBdr>
        <w:top w:val="none" w:sz="0" w:space="0" w:color="auto"/>
        <w:left w:val="none" w:sz="0" w:space="0" w:color="auto"/>
        <w:bottom w:val="none" w:sz="0" w:space="0" w:color="auto"/>
        <w:right w:val="none" w:sz="0" w:space="0" w:color="auto"/>
      </w:divBdr>
    </w:div>
    <w:div w:id="1944847536">
      <w:bodyDiv w:val="1"/>
      <w:marLeft w:val="0"/>
      <w:marRight w:val="0"/>
      <w:marTop w:val="0"/>
      <w:marBottom w:val="0"/>
      <w:divBdr>
        <w:top w:val="none" w:sz="0" w:space="0" w:color="auto"/>
        <w:left w:val="none" w:sz="0" w:space="0" w:color="auto"/>
        <w:bottom w:val="none" w:sz="0" w:space="0" w:color="auto"/>
        <w:right w:val="none" w:sz="0" w:space="0" w:color="auto"/>
      </w:divBdr>
      <w:divsChild>
        <w:div w:id="102763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302139">
      <w:bodyDiv w:val="1"/>
      <w:marLeft w:val="0"/>
      <w:marRight w:val="0"/>
      <w:marTop w:val="0"/>
      <w:marBottom w:val="0"/>
      <w:divBdr>
        <w:top w:val="none" w:sz="0" w:space="0" w:color="auto"/>
        <w:left w:val="none" w:sz="0" w:space="0" w:color="auto"/>
        <w:bottom w:val="none" w:sz="0" w:space="0" w:color="auto"/>
        <w:right w:val="none" w:sz="0" w:space="0" w:color="auto"/>
      </w:divBdr>
      <w:divsChild>
        <w:div w:id="1070926446">
          <w:marLeft w:val="0"/>
          <w:marRight w:val="0"/>
          <w:marTop w:val="0"/>
          <w:marBottom w:val="0"/>
          <w:divBdr>
            <w:top w:val="none" w:sz="0" w:space="0" w:color="auto"/>
            <w:left w:val="none" w:sz="0" w:space="0" w:color="auto"/>
            <w:bottom w:val="none" w:sz="0" w:space="0" w:color="auto"/>
            <w:right w:val="none" w:sz="0" w:space="0" w:color="auto"/>
          </w:divBdr>
        </w:div>
        <w:div w:id="388304159">
          <w:marLeft w:val="0"/>
          <w:marRight w:val="0"/>
          <w:marTop w:val="0"/>
          <w:marBottom w:val="0"/>
          <w:divBdr>
            <w:top w:val="none" w:sz="0" w:space="0" w:color="auto"/>
            <w:left w:val="none" w:sz="0" w:space="0" w:color="auto"/>
            <w:bottom w:val="none" w:sz="0" w:space="0" w:color="auto"/>
            <w:right w:val="none" w:sz="0" w:space="0" w:color="auto"/>
          </w:divBdr>
        </w:div>
      </w:divsChild>
    </w:div>
    <w:div w:id="2022513175">
      <w:bodyDiv w:val="1"/>
      <w:marLeft w:val="0"/>
      <w:marRight w:val="0"/>
      <w:marTop w:val="0"/>
      <w:marBottom w:val="0"/>
      <w:divBdr>
        <w:top w:val="none" w:sz="0" w:space="0" w:color="auto"/>
        <w:left w:val="none" w:sz="0" w:space="0" w:color="auto"/>
        <w:bottom w:val="none" w:sz="0" w:space="0" w:color="auto"/>
        <w:right w:val="none" w:sz="0" w:space="0" w:color="auto"/>
      </w:divBdr>
    </w:div>
    <w:div w:id="20465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7191/ijmra/v7-i07-25" TargetMode="External"/><Relationship Id="rId18" Type="http://schemas.openxmlformats.org/officeDocument/2006/relationships/hyperlink" Target="https://doi.org/10.1007/s13132-023-01214-y"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holistiquetraining.com/en/news/the-importance-of-hr-marketing-building-a-strong-workforce" TargetMode="External"/><Relationship Id="rId17" Type="http://schemas.openxmlformats.org/officeDocument/2006/relationships/hyperlink" Target="https://doi.org/10.70175/hclreview.2020.17.3.1.2" TargetMode="External"/><Relationship Id="rId2" Type="http://schemas.openxmlformats.org/officeDocument/2006/relationships/styles" Target="styles.xml"/><Relationship Id="rId16" Type="http://schemas.openxmlformats.org/officeDocument/2006/relationships/hyperlink" Target="https://www.aihr.com/blog/why-is-human-resources-hr-importa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raganavstefanovic@gmail.com" TargetMode="External"/><Relationship Id="rId11" Type="http://schemas.openxmlformats.org/officeDocument/2006/relationships/hyperlink" Target="https://doi.org/10.24018/ejbmr.2024.9.6.2502" TargetMode="External"/><Relationship Id="rId5" Type="http://schemas.openxmlformats.org/officeDocument/2006/relationships/webSettings" Target="webSettings.xml"/><Relationship Id="rId15" Type="http://schemas.openxmlformats.org/officeDocument/2006/relationships/hyperlink" Target="https://doi.org/10.1016/j.intman.2022.100972" TargetMode="External"/><Relationship Id="rId10" Type="http://schemas.openxmlformats.org/officeDocument/2006/relationships/hyperlink" Target="https://doi.org/10.1016/j.jik.2023.1003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787/978926431175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3961</Words>
  <Characters>22584</Characters>
  <Application>Microsoft Office Word</Application>
  <DocSecurity>0</DocSecurity>
  <Lines>188</Lines>
  <Paragraphs>52</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Penjisevic</dc:creator>
  <cp:lastModifiedBy>vladan.b.stefanovic@outlook.com</cp:lastModifiedBy>
  <cp:revision>2</cp:revision>
  <dcterms:created xsi:type="dcterms:W3CDTF">2026-04-24T10:51:00Z</dcterms:created>
  <dcterms:modified xsi:type="dcterms:W3CDTF">2026-04-24T10:51:00Z</dcterms:modified>
</cp:coreProperties>
</file>